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251" w14:textId="04882772" w:rsidR="00056D55" w:rsidRPr="00056D55" w:rsidRDefault="0001208E" w:rsidP="00056D55">
      <w:pPr>
        <w:spacing w:after="0" w:line="240" w:lineRule="auto"/>
        <w:jc w:val="center"/>
        <w:rPr>
          <w:rFonts w:ascii="Arial" w:hAnsi="Arial" w:cs="Arial"/>
          <w:b/>
          <w:sz w:val="10"/>
          <w:szCs w:val="16"/>
        </w:rPr>
      </w:pPr>
      <w:r w:rsidRPr="00056D55">
        <w:rPr>
          <w:rFonts w:ascii="Arial" w:hAnsi="Arial" w:cs="Arial"/>
          <w:color w:val="000000" w:themeColor="text1"/>
          <w:sz w:val="16"/>
        </w:rPr>
        <w:t xml:space="preserve"> </w:t>
      </w:r>
    </w:p>
    <w:p w14:paraId="05FBA1DE" w14:textId="77777777" w:rsidR="00056D55" w:rsidRPr="003574C7" w:rsidRDefault="00056D55" w:rsidP="00056D55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17D8589" w14:textId="77777777" w:rsidR="0001208E" w:rsidRPr="003574C7" w:rsidRDefault="0001208E" w:rsidP="00056D55">
      <w:pPr>
        <w:spacing w:after="0" w:line="240" w:lineRule="auto"/>
        <w:jc w:val="center"/>
        <w:rPr>
          <w:rFonts w:ascii="Arial" w:eastAsia="Arial Bold" w:hAnsi="Arial" w:cs="Arial"/>
          <w:bCs/>
          <w:u w:val="single"/>
        </w:rPr>
      </w:pPr>
      <w:r w:rsidRPr="003574C7">
        <w:rPr>
          <w:rFonts w:ascii="Arial" w:eastAsiaTheme="majorEastAsia" w:hAnsi="Arial" w:cs="Arial"/>
          <w:b/>
          <w:bCs/>
          <w:u w:val="single"/>
        </w:rPr>
        <w:t>Job Description</w:t>
      </w:r>
    </w:p>
    <w:p w14:paraId="6778A1F9" w14:textId="77777777" w:rsidR="0001208E" w:rsidRPr="0001208E" w:rsidRDefault="0001208E" w:rsidP="0001208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9EAB90F" w14:textId="660E158A" w:rsidR="0001208E" w:rsidRDefault="0001208E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  <w:r w:rsidRPr="00056D55">
        <w:rPr>
          <w:rFonts w:ascii="Arial" w:hAnsi="Arial" w:cs="Arial"/>
          <w:b/>
        </w:rPr>
        <w:t>Job Title:</w:t>
      </w:r>
      <w:r w:rsidRPr="00056D55">
        <w:rPr>
          <w:rFonts w:ascii="Arial" w:hAnsi="Arial" w:cs="Arial"/>
          <w:b/>
        </w:rPr>
        <w:tab/>
      </w:r>
      <w:r w:rsidR="006F7A59">
        <w:rPr>
          <w:rFonts w:ascii="Arial" w:hAnsi="Arial" w:cs="Arial"/>
          <w:b/>
        </w:rPr>
        <w:t xml:space="preserve">Repairs </w:t>
      </w:r>
      <w:r w:rsidR="00ED2D83">
        <w:rPr>
          <w:rFonts w:ascii="Arial" w:hAnsi="Arial" w:cs="Arial"/>
          <w:b/>
        </w:rPr>
        <w:t>Analyst</w:t>
      </w:r>
    </w:p>
    <w:p w14:paraId="5D3AEA2B" w14:textId="77777777" w:rsidR="003574C7" w:rsidRPr="00056D55" w:rsidRDefault="003574C7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eastAsia="Arial Bold" w:hAnsi="Arial" w:cs="Arial"/>
          <w:b/>
        </w:rPr>
      </w:pPr>
    </w:p>
    <w:p w14:paraId="5CCA21A1" w14:textId="588E4EA9" w:rsidR="0001208E" w:rsidRDefault="0001208E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  <w:r w:rsidRPr="00056D55">
        <w:rPr>
          <w:rFonts w:ascii="Arial" w:hAnsi="Arial" w:cs="Arial"/>
          <w:b/>
        </w:rPr>
        <w:t>Department/Section:</w:t>
      </w:r>
      <w:r w:rsidRPr="00056D55">
        <w:rPr>
          <w:rFonts w:ascii="Arial" w:hAnsi="Arial" w:cs="Arial"/>
          <w:b/>
        </w:rPr>
        <w:tab/>
      </w:r>
      <w:r w:rsidR="00F8569C">
        <w:rPr>
          <w:rFonts w:ascii="Arial" w:hAnsi="Arial" w:cs="Arial"/>
          <w:b/>
        </w:rPr>
        <w:t>Assets and Property Services</w:t>
      </w:r>
    </w:p>
    <w:p w14:paraId="15FBBCE8" w14:textId="77777777" w:rsidR="003574C7" w:rsidRPr="00056D55" w:rsidRDefault="003574C7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eastAsia="Arial Bold" w:hAnsi="Arial" w:cs="Arial"/>
          <w:b/>
        </w:rPr>
      </w:pPr>
    </w:p>
    <w:p w14:paraId="51790BA2" w14:textId="77777777" w:rsidR="0001208E" w:rsidRDefault="0001208E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  <w:r w:rsidRPr="00056D55">
        <w:rPr>
          <w:rFonts w:ascii="Arial" w:hAnsi="Arial" w:cs="Arial"/>
          <w:b/>
        </w:rPr>
        <w:t>Location:</w:t>
      </w:r>
      <w:r w:rsidRPr="00056D55">
        <w:rPr>
          <w:rFonts w:ascii="Arial" w:hAnsi="Arial" w:cs="Arial"/>
          <w:b/>
        </w:rPr>
        <w:tab/>
        <w:t>Head Office, Selkirk or other locations as required</w:t>
      </w:r>
    </w:p>
    <w:p w14:paraId="6642C9A2" w14:textId="77777777" w:rsidR="003574C7" w:rsidRPr="00056D55" w:rsidRDefault="003574C7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</w:p>
    <w:p w14:paraId="049DDA33" w14:textId="543E3EDF" w:rsidR="0001208E" w:rsidRDefault="0001208E" w:rsidP="003574C7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b/>
        </w:rPr>
      </w:pPr>
      <w:r w:rsidRPr="00056D55">
        <w:rPr>
          <w:rFonts w:ascii="Arial" w:hAnsi="Arial" w:cs="Arial"/>
          <w:b/>
        </w:rPr>
        <w:t>Salary:</w:t>
      </w:r>
      <w:r w:rsidRPr="00056D55">
        <w:rPr>
          <w:rFonts w:ascii="Arial" w:hAnsi="Arial" w:cs="Arial"/>
          <w:b/>
        </w:rPr>
        <w:tab/>
      </w:r>
      <w:r w:rsidR="003574C7">
        <w:rPr>
          <w:rFonts w:ascii="Arial" w:hAnsi="Arial" w:cs="Arial"/>
          <w:b/>
        </w:rPr>
        <w:t>SBHA Grade</w:t>
      </w:r>
      <w:r w:rsidR="00900631">
        <w:rPr>
          <w:rFonts w:ascii="Arial" w:hAnsi="Arial" w:cs="Arial"/>
          <w:b/>
        </w:rPr>
        <w:t xml:space="preserve"> E</w:t>
      </w:r>
    </w:p>
    <w:p w14:paraId="2658ADF9" w14:textId="77777777" w:rsidR="003574C7" w:rsidRPr="00056D55" w:rsidRDefault="003574C7" w:rsidP="003574C7">
      <w:pPr>
        <w:tabs>
          <w:tab w:val="left" w:pos="3420"/>
        </w:tabs>
        <w:spacing w:after="0" w:line="240" w:lineRule="auto"/>
        <w:jc w:val="both"/>
        <w:rPr>
          <w:rFonts w:ascii="Arial" w:eastAsia="Arial Bold" w:hAnsi="Arial" w:cs="Arial"/>
          <w:b/>
        </w:rPr>
      </w:pPr>
    </w:p>
    <w:p w14:paraId="36C89731" w14:textId="1C2EFA19" w:rsidR="0001208E" w:rsidRDefault="0001208E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  <w:r w:rsidRPr="00056D55">
        <w:rPr>
          <w:rFonts w:ascii="Arial" w:hAnsi="Arial" w:cs="Arial"/>
          <w:b/>
        </w:rPr>
        <w:t>Reports To:</w:t>
      </w:r>
      <w:r w:rsidRPr="00056D55">
        <w:rPr>
          <w:rFonts w:ascii="Arial" w:hAnsi="Arial" w:cs="Arial"/>
          <w:b/>
        </w:rPr>
        <w:tab/>
      </w:r>
      <w:r w:rsidR="006F7A59">
        <w:rPr>
          <w:rFonts w:ascii="Arial" w:hAnsi="Arial" w:cs="Arial"/>
          <w:b/>
        </w:rPr>
        <w:t>Director of Property Services (Initially)</w:t>
      </w:r>
      <w:r w:rsidR="00012417">
        <w:rPr>
          <w:rFonts w:ascii="Arial" w:hAnsi="Arial" w:cs="Arial"/>
          <w:b/>
        </w:rPr>
        <w:t xml:space="preserve"> </w:t>
      </w:r>
    </w:p>
    <w:p w14:paraId="101523C4" w14:textId="77777777" w:rsidR="003574C7" w:rsidRDefault="003574C7" w:rsidP="0001208E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</w:p>
    <w:p w14:paraId="7EDE32E4" w14:textId="1A750D48" w:rsidR="003574C7" w:rsidRPr="003574C7" w:rsidRDefault="003574C7" w:rsidP="003574C7">
      <w:pPr>
        <w:tabs>
          <w:tab w:val="left" w:pos="3420"/>
        </w:tabs>
        <w:spacing w:after="0" w:line="240" w:lineRule="auto"/>
        <w:ind w:left="3419" w:hanging="341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 w:rsidR="006F7A59">
        <w:rPr>
          <w:rFonts w:ascii="Arial" w:hAnsi="Arial" w:cs="Arial"/>
          <w:b/>
        </w:rPr>
        <w:t>April</w:t>
      </w:r>
      <w:r>
        <w:rPr>
          <w:rFonts w:ascii="Arial" w:hAnsi="Arial" w:cs="Arial"/>
          <w:b/>
        </w:rPr>
        <w:t xml:space="preserve"> 202</w:t>
      </w:r>
      <w:r w:rsidR="006F7A59">
        <w:rPr>
          <w:rFonts w:ascii="Arial" w:hAnsi="Arial" w:cs="Arial"/>
          <w:b/>
        </w:rPr>
        <w:t>6</w:t>
      </w:r>
    </w:p>
    <w:p w14:paraId="3353716B" w14:textId="77777777" w:rsidR="00056D55" w:rsidRPr="0001208E" w:rsidRDefault="00056D55" w:rsidP="00056D55">
      <w:pPr>
        <w:pBdr>
          <w:bottom w:val="single" w:sz="4" w:space="1" w:color="auto"/>
        </w:pBdr>
        <w:tabs>
          <w:tab w:val="left" w:pos="3420"/>
        </w:tabs>
        <w:spacing w:after="0" w:line="240" w:lineRule="auto"/>
        <w:ind w:left="3420" w:hanging="3420"/>
        <w:jc w:val="both"/>
        <w:rPr>
          <w:rFonts w:ascii="Arial" w:eastAsia="Arial" w:hAnsi="Arial" w:cs="Arial"/>
        </w:rPr>
      </w:pPr>
    </w:p>
    <w:p w14:paraId="2332D94F" w14:textId="77777777" w:rsidR="0001208E" w:rsidRPr="0001208E" w:rsidRDefault="0001208E" w:rsidP="0001208E">
      <w:pPr>
        <w:keepNext/>
        <w:keepLines/>
        <w:spacing w:before="200" w:after="0" w:line="240" w:lineRule="auto"/>
        <w:outlineLvl w:val="1"/>
        <w:rPr>
          <w:rFonts w:ascii="Arial" w:eastAsiaTheme="majorEastAsia" w:hAnsi="Arial" w:cs="Arial"/>
          <w:bCs/>
          <w:color w:val="4F81BD" w:themeColor="accent1"/>
        </w:rPr>
      </w:pPr>
      <w:r w:rsidRPr="00056D55">
        <w:rPr>
          <w:rFonts w:ascii="Arial" w:eastAsiaTheme="majorEastAsia" w:hAnsi="Arial" w:cs="Arial"/>
          <w:b/>
          <w:bCs/>
        </w:rPr>
        <w:t>Overall Purpose</w:t>
      </w:r>
    </w:p>
    <w:p w14:paraId="70C77174" w14:textId="621F2DF8" w:rsidR="0001208E" w:rsidRDefault="0001208E" w:rsidP="0001208E">
      <w:pPr>
        <w:spacing w:after="0" w:line="240" w:lineRule="auto"/>
        <w:rPr>
          <w:rFonts w:ascii="Arial" w:hAnsi="Arial" w:cs="Arial"/>
        </w:rPr>
      </w:pPr>
    </w:p>
    <w:p w14:paraId="1CE40833" w14:textId="01CFAC7A" w:rsidR="00F63119" w:rsidRDefault="00934A27" w:rsidP="009A7E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Maintain accurate, reliable repairs data in SBHA systems and proactively analyse it using a range of sources, including external benchmarking.    Utilise the data </w:t>
      </w:r>
      <w:r w:rsidR="009A7EB4" w:rsidRPr="0001637F">
        <w:rPr>
          <w:rFonts w:ascii="Arial" w:hAnsi="Arial" w:cs="Arial"/>
        </w:rPr>
        <w:t xml:space="preserve">to </w:t>
      </w:r>
      <w:r w:rsidR="007052E6">
        <w:rPr>
          <w:rFonts w:ascii="Arial" w:hAnsi="Arial" w:cs="Arial"/>
        </w:rPr>
        <w:t xml:space="preserve">support effective </w:t>
      </w:r>
      <w:r w:rsidR="006F7A59">
        <w:rPr>
          <w:rFonts w:ascii="Arial" w:hAnsi="Arial" w:cs="Arial"/>
        </w:rPr>
        <w:t>repairs planning</w:t>
      </w:r>
      <w:r w:rsidR="007052E6">
        <w:rPr>
          <w:rFonts w:ascii="Arial" w:hAnsi="Arial" w:cs="Arial"/>
        </w:rPr>
        <w:t>,</w:t>
      </w:r>
      <w:r w:rsidR="00EE6E11">
        <w:rPr>
          <w:rFonts w:ascii="Arial" w:hAnsi="Arial" w:cs="Arial"/>
        </w:rPr>
        <w:t xml:space="preserve"> programming</w:t>
      </w:r>
      <w:r w:rsidR="007C6894">
        <w:rPr>
          <w:rFonts w:ascii="Arial" w:hAnsi="Arial" w:cs="Arial"/>
        </w:rPr>
        <w:t xml:space="preserve">, </w:t>
      </w:r>
      <w:r w:rsidR="008B36FE">
        <w:rPr>
          <w:rFonts w:ascii="Arial" w:hAnsi="Arial" w:cs="Arial"/>
        </w:rPr>
        <w:t>delivery</w:t>
      </w:r>
      <w:r w:rsidR="0054347D">
        <w:rPr>
          <w:rFonts w:ascii="Arial" w:hAnsi="Arial" w:cs="Arial"/>
        </w:rPr>
        <w:t>,</w:t>
      </w:r>
      <w:r w:rsidR="00F63119">
        <w:rPr>
          <w:rFonts w:ascii="Arial" w:hAnsi="Arial" w:cs="Arial"/>
        </w:rPr>
        <w:t xml:space="preserve"> </w:t>
      </w:r>
      <w:r w:rsidR="00CF1629">
        <w:rPr>
          <w:rFonts w:ascii="Arial" w:hAnsi="Arial" w:cs="Arial"/>
        </w:rPr>
        <w:t xml:space="preserve">and </w:t>
      </w:r>
      <w:r w:rsidR="0054347D">
        <w:rPr>
          <w:rFonts w:ascii="Arial" w:hAnsi="Arial" w:cs="Arial"/>
        </w:rPr>
        <w:t>reporting. I</w:t>
      </w:r>
      <w:r w:rsidR="009A7EB4" w:rsidRPr="0001637F">
        <w:rPr>
          <w:rFonts w:ascii="Arial" w:hAnsi="Arial" w:cs="Arial"/>
        </w:rPr>
        <w:t xml:space="preserve">dentify </w:t>
      </w:r>
      <w:r>
        <w:rPr>
          <w:rFonts w:ascii="Arial" w:hAnsi="Arial" w:cs="Arial"/>
        </w:rPr>
        <w:t xml:space="preserve">opportunities to improve </w:t>
      </w:r>
      <w:r w:rsidR="006B3649">
        <w:rPr>
          <w:rFonts w:ascii="Arial" w:hAnsi="Arial" w:cs="Arial"/>
        </w:rPr>
        <w:t xml:space="preserve"> </w:t>
      </w:r>
      <w:r w:rsidR="00A232BA">
        <w:rPr>
          <w:rFonts w:ascii="Arial" w:hAnsi="Arial" w:cs="Arial"/>
        </w:rPr>
        <w:t>both the quality</w:t>
      </w:r>
      <w:r w:rsidR="00732421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scope</w:t>
      </w:r>
      <w:r w:rsidR="00A232BA">
        <w:rPr>
          <w:rFonts w:ascii="Arial" w:hAnsi="Arial" w:cs="Arial"/>
        </w:rPr>
        <w:t xml:space="preserve"> </w:t>
      </w:r>
      <w:r w:rsidR="00534764">
        <w:rPr>
          <w:rFonts w:ascii="Arial" w:hAnsi="Arial" w:cs="Arial"/>
        </w:rPr>
        <w:t xml:space="preserve">of </w:t>
      </w:r>
      <w:r w:rsidR="00C715E1">
        <w:rPr>
          <w:rFonts w:ascii="Arial" w:hAnsi="Arial" w:cs="Arial"/>
        </w:rPr>
        <w:t>repairs</w:t>
      </w:r>
      <w:r>
        <w:rPr>
          <w:rFonts w:ascii="Arial" w:hAnsi="Arial" w:cs="Arial"/>
        </w:rPr>
        <w:t xml:space="preserve"> so it better supports decision making, service improvement, </w:t>
      </w:r>
      <w:r w:rsidR="008B644F">
        <w:rPr>
          <w:rFonts w:ascii="Arial" w:hAnsi="Arial" w:cs="Arial"/>
        </w:rPr>
        <w:t>a positive customer e</w:t>
      </w:r>
      <w:r w:rsidR="003A6735">
        <w:rPr>
          <w:rFonts w:ascii="Arial" w:hAnsi="Arial" w:cs="Arial"/>
        </w:rPr>
        <w:t>xperience</w:t>
      </w:r>
      <w:r w:rsidR="00534764">
        <w:rPr>
          <w:rFonts w:ascii="Arial" w:hAnsi="Arial" w:cs="Arial"/>
        </w:rPr>
        <w:t>.</w:t>
      </w:r>
      <w:r w:rsidR="009A7EB4" w:rsidRPr="0001637F">
        <w:rPr>
          <w:rFonts w:ascii="Arial" w:hAnsi="Arial" w:cs="Arial"/>
        </w:rPr>
        <w:t xml:space="preserve"> </w:t>
      </w:r>
    </w:p>
    <w:p w14:paraId="7F4670B1" w14:textId="77777777" w:rsidR="0001208E" w:rsidRPr="00056D55" w:rsidRDefault="0001208E" w:rsidP="0001208E">
      <w:pPr>
        <w:keepNext/>
        <w:keepLines/>
        <w:spacing w:before="200" w:after="0" w:line="240" w:lineRule="auto"/>
        <w:outlineLvl w:val="2"/>
        <w:rPr>
          <w:rFonts w:ascii="Arial" w:eastAsia="Arial Bold" w:hAnsi="Arial" w:cs="Arial"/>
          <w:bCs/>
        </w:rPr>
      </w:pPr>
      <w:r w:rsidRPr="00056D55">
        <w:rPr>
          <w:rFonts w:ascii="Arial" w:eastAsiaTheme="majorEastAsia" w:hAnsi="Arial" w:cs="Arial"/>
          <w:b/>
          <w:bCs/>
        </w:rPr>
        <w:t>Principal Accountabilities</w:t>
      </w:r>
    </w:p>
    <w:p w14:paraId="4C5E3740" w14:textId="77777777" w:rsidR="0001208E" w:rsidRPr="0001208E" w:rsidRDefault="0001208E" w:rsidP="0001208E">
      <w:pPr>
        <w:spacing w:after="0" w:line="240" w:lineRule="auto"/>
        <w:rPr>
          <w:rFonts w:ascii="Arial" w:eastAsia="Arial" w:hAnsi="Arial" w:cs="Arial"/>
        </w:rPr>
      </w:pPr>
    </w:p>
    <w:p w14:paraId="5F6871F9" w14:textId="762F4E7D" w:rsidR="00BD61B3" w:rsidRPr="00B307FC" w:rsidRDefault="00BD61B3" w:rsidP="00E55F70">
      <w:pPr>
        <w:numPr>
          <w:ilvl w:val="0"/>
          <w:numId w:val="5"/>
        </w:numPr>
        <w:spacing w:after="0" w:line="240" w:lineRule="auto"/>
        <w:contextualSpacing/>
        <w:jc w:val="both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Ensure the systems accurately reflect </w:t>
      </w:r>
      <w:r w:rsidR="007C0663">
        <w:rPr>
          <w:rStyle w:val="normaltextrun"/>
          <w:rFonts w:ascii="Arial" w:hAnsi="Arial" w:cs="Arial"/>
          <w:color w:val="000000"/>
          <w:shd w:val="clear" w:color="auto" w:fill="FFFFFF"/>
        </w:rPr>
        <w:t>repairs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information </w:t>
      </w:r>
      <w:r w:rsidR="00DC1553">
        <w:rPr>
          <w:rStyle w:val="normaltextrun"/>
          <w:rFonts w:ascii="Arial" w:hAnsi="Arial" w:cs="Arial"/>
          <w:color w:val="000000"/>
          <w:shd w:val="clear" w:color="auto" w:fill="FFFFFF"/>
        </w:rPr>
        <w:t>and</w:t>
      </w:r>
      <w:r w:rsidR="007C066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support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DC1553">
        <w:rPr>
          <w:rStyle w:val="normaltextrun"/>
          <w:rFonts w:ascii="Arial" w:hAnsi="Arial" w:cs="Arial"/>
          <w:color w:val="000000"/>
          <w:shd w:val="clear" w:color="auto" w:fill="FFFFFF"/>
        </w:rPr>
        <w:t>the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review and interpret</w:t>
      </w:r>
      <w:r w:rsidR="00DC1553">
        <w:rPr>
          <w:rStyle w:val="normaltextrun"/>
          <w:rFonts w:ascii="Arial" w:hAnsi="Arial" w:cs="Arial"/>
          <w:color w:val="000000"/>
          <w:shd w:val="clear" w:color="auto" w:fill="FFFFFF"/>
        </w:rPr>
        <w:t>ation of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data to report </w:t>
      </w:r>
      <w:r w:rsidR="002A530E">
        <w:rPr>
          <w:rStyle w:val="normaltextrun"/>
          <w:rFonts w:ascii="Arial" w:hAnsi="Arial" w:cs="Arial"/>
          <w:color w:val="000000"/>
          <w:shd w:val="clear" w:color="auto" w:fill="FFFFFF"/>
        </w:rPr>
        <w:t>repairs service delivery, performance,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compliance and any other relevant statutory/regulatory requirements.</w:t>
      </w:r>
    </w:p>
    <w:p w14:paraId="44E947C8" w14:textId="4728E289" w:rsidR="00BD61B3" w:rsidRPr="00300FC0" w:rsidRDefault="00BD61B3" w:rsidP="00E55F70">
      <w:pPr>
        <w:numPr>
          <w:ilvl w:val="0"/>
          <w:numId w:val="5"/>
        </w:numPr>
        <w:spacing w:after="0" w:line="240" w:lineRule="auto"/>
        <w:contextualSpacing/>
        <w:jc w:val="both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Maintain </w:t>
      </w:r>
      <w:r w:rsidR="007D7B72">
        <w:rPr>
          <w:rStyle w:val="normaltextrun"/>
          <w:rFonts w:ascii="Arial" w:hAnsi="Arial" w:cs="Arial"/>
          <w:color w:val="000000"/>
          <w:shd w:val="clear" w:color="auto" w:fill="FFFFFF"/>
        </w:rPr>
        <w:t>repairs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insight data and information to inform decisions.</w:t>
      </w:r>
    </w:p>
    <w:p w14:paraId="447393D4" w14:textId="255FDEBA" w:rsidR="00BD61B3" w:rsidRPr="0007099D" w:rsidRDefault="00744247" w:rsidP="00E55F70">
      <w:pPr>
        <w:numPr>
          <w:ilvl w:val="0"/>
          <w:numId w:val="5"/>
        </w:numPr>
        <w:spacing w:after="0" w:line="240" w:lineRule="auto"/>
        <w:contextualSpacing/>
        <w:jc w:val="both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Through the provision of information, s</w:t>
      </w:r>
      <w:r w:rsidR="00BD61B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upport </w:t>
      </w:r>
      <w:r w:rsidR="00983C2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D61B3">
        <w:rPr>
          <w:rStyle w:val="normaltextrun"/>
          <w:rFonts w:ascii="Arial" w:hAnsi="Arial" w:cs="Arial"/>
          <w:color w:val="000000"/>
          <w:shd w:val="clear" w:color="auto" w:fill="FFFFFF"/>
        </w:rPr>
        <w:t>develop</w:t>
      </w:r>
      <w:r w:rsidR="00983C25">
        <w:rPr>
          <w:rStyle w:val="normaltextrun"/>
          <w:rFonts w:ascii="Arial" w:hAnsi="Arial" w:cs="Arial"/>
          <w:color w:val="000000"/>
          <w:shd w:val="clear" w:color="auto" w:fill="FFFFFF"/>
        </w:rPr>
        <w:t>ment of</w:t>
      </w:r>
      <w:r w:rsidR="00BD61B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cyclical and planned programmes of work</w:t>
      </w:r>
      <w:r w:rsidR="0060540D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BD61B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D074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to deliver more pro-active and pre-emptive </w:t>
      </w:r>
      <w:r w:rsidR="0055185F">
        <w:rPr>
          <w:rStyle w:val="normaltextrun"/>
          <w:rFonts w:ascii="Arial" w:hAnsi="Arial" w:cs="Arial"/>
          <w:color w:val="000000"/>
          <w:shd w:val="clear" w:color="auto" w:fill="FFFFFF"/>
        </w:rPr>
        <w:t>works to reduce reactive repair requirements.</w:t>
      </w:r>
    </w:p>
    <w:p w14:paraId="5B279CB1" w14:textId="18BDB694" w:rsidR="00BD61B3" w:rsidRPr="00E067D8" w:rsidRDefault="00BD61B3" w:rsidP="00E55F70">
      <w:pPr>
        <w:numPr>
          <w:ilvl w:val="0"/>
          <w:numId w:val="5"/>
        </w:numPr>
        <w:spacing w:after="0" w:line="240" w:lineRule="auto"/>
        <w:contextualSpacing/>
        <w:jc w:val="both"/>
        <w:rPr>
          <w:rStyle w:val="eop"/>
          <w:rFonts w:ascii="Arial" w:hAnsi="Arial" w:cs="Arial"/>
          <w:b/>
        </w:rPr>
      </w:pPr>
      <w:r>
        <w:rPr>
          <w:rStyle w:val="eop"/>
          <w:rFonts w:ascii="Arial" w:hAnsi="Arial" w:cs="Arial"/>
          <w:color w:val="000000"/>
          <w:shd w:val="clear" w:color="auto" w:fill="FFFFFF"/>
        </w:rPr>
        <w:t xml:space="preserve">Support the </w:t>
      </w:r>
      <w:r w:rsidR="0055185F">
        <w:rPr>
          <w:rStyle w:val="eop"/>
          <w:rFonts w:ascii="Arial" w:hAnsi="Arial" w:cs="Arial"/>
          <w:color w:val="000000"/>
          <w:shd w:val="clear" w:color="auto" w:fill="FFFFFF"/>
        </w:rPr>
        <w:t>Directorate</w:t>
      </w:r>
      <w:r>
        <w:rPr>
          <w:rStyle w:val="eop"/>
          <w:rFonts w:ascii="Arial" w:hAnsi="Arial" w:cs="Arial"/>
          <w:color w:val="000000"/>
          <w:shd w:val="clear" w:color="auto" w:fill="FFFFFF"/>
        </w:rPr>
        <w:t xml:space="preserve"> in procurement activity providing quality data for tender documents.</w:t>
      </w:r>
    </w:p>
    <w:p w14:paraId="076975C9" w14:textId="77777777" w:rsidR="00BD61B3" w:rsidRDefault="00BD61B3" w:rsidP="00E55F7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Proactively analyse data to support improved performance identifying underlying trends and issues as well as providing comparison and benchmarking data. </w:t>
      </w:r>
    </w:p>
    <w:p w14:paraId="73D850A5" w14:textId="666BAA96" w:rsidR="00BD61B3" w:rsidRDefault="00BD61B3" w:rsidP="00E55F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F52A8A">
        <w:rPr>
          <w:rFonts w:ascii="Arial" w:hAnsi="Arial" w:cs="Arial"/>
        </w:rPr>
        <w:t xml:space="preserve">Maximise the use of </w:t>
      </w:r>
      <w:r w:rsidR="00934A27">
        <w:rPr>
          <w:rFonts w:ascii="Arial" w:hAnsi="Arial" w:cs="Arial"/>
        </w:rPr>
        <w:t>information technology</w:t>
      </w:r>
      <w:r w:rsidRPr="00F52A8A">
        <w:rPr>
          <w:rFonts w:ascii="Arial" w:hAnsi="Arial" w:cs="Arial"/>
        </w:rPr>
        <w:t xml:space="preserve"> to provide routine and ad hoc reports and to carry out data analysis and report writing for </w:t>
      </w:r>
      <w:r>
        <w:rPr>
          <w:rFonts w:ascii="Arial" w:hAnsi="Arial" w:cs="Arial"/>
        </w:rPr>
        <w:t>management.</w:t>
      </w:r>
    </w:p>
    <w:p w14:paraId="4C9AC5B9" w14:textId="77777777" w:rsidR="00BD61B3" w:rsidRPr="004B7970" w:rsidRDefault="00BD61B3" w:rsidP="00E55F7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B7970">
        <w:rPr>
          <w:rFonts w:ascii="Arial" w:hAnsi="Arial" w:cs="Arial"/>
        </w:rPr>
        <w:t xml:space="preserve">Continuously review reporting methodologies and systems to ensure processes are efficient, fit for purpose, compliant and the resulting data is easily understood.    </w:t>
      </w:r>
    </w:p>
    <w:p w14:paraId="62EB4443" w14:textId="77777777" w:rsidR="00BF0F3A" w:rsidRPr="00AA6077" w:rsidRDefault="00BF0F3A" w:rsidP="00E55F70">
      <w:pPr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ind w:left="360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Support the</w:t>
      </w:r>
      <w:r w:rsidRPr="00A0430D">
        <w:rPr>
          <w:rFonts w:ascii="Arial" w:hAnsi="Arial" w:cs="Arial"/>
        </w:rPr>
        <w:t xml:space="preserve"> preparation of relevant monthly KPI’s and annual ARC reporting in a timely and accurate manner to enable performance reporting to Leadership team, SBHA’s Governance and the Scottish Housing Regulator.</w:t>
      </w:r>
    </w:p>
    <w:p w14:paraId="6DA5838F" w14:textId="0FB0D9C8" w:rsidR="0017678F" w:rsidRPr="004940B3" w:rsidRDefault="008E3659" w:rsidP="00E55F70">
      <w:pPr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ind w:left="360" w:hanging="426"/>
        <w:contextualSpacing/>
        <w:jc w:val="both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Support</w:t>
      </w:r>
      <w:r w:rsidR="0017678F" w:rsidRPr="005D3FC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</w:t>
      </w:r>
      <w:r w:rsidR="000D57C5" w:rsidRPr="005D3FC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creation and</w:t>
      </w:r>
      <w:r w:rsidR="0017678F" w:rsidRPr="005D3FC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implementation</w:t>
      </w:r>
      <w:r w:rsidR="0017678F" w:rsidRPr="009E081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of </w:t>
      </w:r>
      <w:r w:rsidR="0017678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relevant </w:t>
      </w:r>
      <w:r w:rsidR="0017678F" w:rsidRPr="009E081D">
        <w:rPr>
          <w:rStyle w:val="normaltextrun"/>
          <w:rFonts w:ascii="Arial" w:hAnsi="Arial" w:cs="Arial"/>
          <w:color w:val="000000"/>
          <w:shd w:val="clear" w:color="auto" w:fill="FFFFFF"/>
        </w:rPr>
        <w:t>policies, procedures, and systems to support the implementation of SBHA’s strategies.</w:t>
      </w:r>
    </w:p>
    <w:p w14:paraId="00BF64AC" w14:textId="5318F3C8" w:rsidR="00AA6077" w:rsidRPr="00A0430D" w:rsidRDefault="00AA6077" w:rsidP="00E55F70">
      <w:pPr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ind w:left="360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Actively maintain awareness of </w:t>
      </w:r>
      <w:r w:rsidR="00DC30A0">
        <w:rPr>
          <w:rFonts w:ascii="Arial" w:hAnsi="Arial" w:cs="Arial"/>
        </w:rPr>
        <w:t xml:space="preserve">internal and </w:t>
      </w:r>
      <w:r>
        <w:rPr>
          <w:rFonts w:ascii="Arial" w:hAnsi="Arial" w:cs="Arial"/>
        </w:rPr>
        <w:t xml:space="preserve">external reporting requirements identifying any changes and working with business to ensure recording methods and reporting are compliant.  </w:t>
      </w:r>
    </w:p>
    <w:p w14:paraId="6D45E518" w14:textId="1D66049B" w:rsidR="0001208E" w:rsidRDefault="0001208E" w:rsidP="0001208E">
      <w:pPr>
        <w:spacing w:after="0" w:line="240" w:lineRule="auto"/>
        <w:rPr>
          <w:rFonts w:ascii="Arial" w:hAnsi="Arial" w:cs="Arial"/>
          <w:b/>
        </w:rPr>
      </w:pPr>
    </w:p>
    <w:p w14:paraId="437DC5CA" w14:textId="600D20BA" w:rsidR="0043458B" w:rsidRPr="0001208E" w:rsidRDefault="0043458B" w:rsidP="00434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Governance &amp; Compliance</w:t>
      </w:r>
    </w:p>
    <w:p w14:paraId="29ACDA40" w14:textId="761988FD" w:rsidR="00410C7D" w:rsidRPr="00875B80" w:rsidRDefault="00410C7D" w:rsidP="00410C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Comply with all policy directions and regulations of SBHA.</w:t>
      </w:r>
    </w:p>
    <w:p w14:paraId="6994FA7A" w14:textId="43D10F40" w:rsidR="00410C7D" w:rsidRPr="00410C7D" w:rsidRDefault="00410C7D" w:rsidP="00410C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10C7D">
        <w:rPr>
          <w:rFonts w:ascii="Arial" w:hAnsi="Arial" w:cs="Arial"/>
          <w:color w:val="000000"/>
          <w:shd w:val="clear" w:color="auto" w:fill="FFFFFF"/>
        </w:rPr>
        <w:t>Contribute to the preparation of regular reports for the Board, its Sub-Committees and Executive Team</w:t>
      </w:r>
      <w:r w:rsidR="00ED532D">
        <w:rPr>
          <w:rFonts w:ascii="Arial" w:hAnsi="Arial" w:cs="Arial"/>
          <w:color w:val="000000"/>
          <w:shd w:val="clear" w:color="auto" w:fill="FFFFFF"/>
        </w:rPr>
        <w:t>.</w:t>
      </w:r>
      <w:r w:rsidRPr="00410C7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359FD87" w14:textId="4D151F9D" w:rsidR="00410C7D" w:rsidRPr="007B3D48" w:rsidRDefault="00023FF5" w:rsidP="00410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  <w:shd w:val="clear" w:color="auto" w:fill="FFFFFF"/>
        </w:rPr>
        <w:t>Support w</w:t>
      </w:r>
      <w:r w:rsidR="00410C7D" w:rsidRPr="00410C7D">
        <w:rPr>
          <w:rStyle w:val="normaltextrun"/>
          <w:rFonts w:ascii="Arial" w:hAnsi="Arial" w:cs="Arial"/>
          <w:shd w:val="clear" w:color="auto" w:fill="FFFFFF"/>
        </w:rPr>
        <w:t>ork with regulators</w:t>
      </w:r>
      <w:r w:rsidR="00410C7D" w:rsidRPr="009E081D">
        <w:rPr>
          <w:rStyle w:val="normaltextrun"/>
          <w:rFonts w:ascii="Arial" w:hAnsi="Arial" w:cs="Arial"/>
          <w:shd w:val="clear" w:color="auto" w:fill="FFFFFF"/>
        </w:rPr>
        <w:t xml:space="preserve">, internal and external </w:t>
      </w:r>
      <w:r w:rsidR="005F0488" w:rsidRPr="009E081D">
        <w:rPr>
          <w:rStyle w:val="normaltextrun"/>
          <w:rFonts w:ascii="Arial" w:hAnsi="Arial" w:cs="Arial"/>
          <w:shd w:val="clear" w:color="auto" w:fill="FFFFFF"/>
        </w:rPr>
        <w:t>auditors,</w:t>
      </w:r>
      <w:r w:rsidR="00410C7D" w:rsidRPr="009E081D">
        <w:rPr>
          <w:rStyle w:val="normaltextrun"/>
          <w:rFonts w:ascii="Arial" w:hAnsi="Arial" w:cs="Arial"/>
          <w:shd w:val="clear" w:color="auto" w:fill="FFFFFF"/>
        </w:rPr>
        <w:t xml:space="preserve"> and consultants to provide management information and data, </w:t>
      </w:r>
      <w:r w:rsidR="005F0488" w:rsidRPr="009E081D">
        <w:rPr>
          <w:rStyle w:val="normaltextrun"/>
          <w:rFonts w:ascii="Arial" w:hAnsi="Arial" w:cs="Arial"/>
          <w:shd w:val="clear" w:color="auto" w:fill="FFFFFF"/>
        </w:rPr>
        <w:t>feedback,</w:t>
      </w:r>
      <w:r w:rsidR="00410C7D" w:rsidRPr="009E081D">
        <w:rPr>
          <w:rStyle w:val="normaltextrun"/>
          <w:rFonts w:ascii="Arial" w:hAnsi="Arial" w:cs="Arial"/>
          <w:shd w:val="clear" w:color="auto" w:fill="FFFFFF"/>
        </w:rPr>
        <w:t xml:space="preserve"> and written comments.</w:t>
      </w:r>
      <w:r w:rsidR="00410C7D" w:rsidRPr="009E081D">
        <w:rPr>
          <w:rStyle w:val="eop"/>
          <w:rFonts w:ascii="Arial" w:hAnsi="Arial" w:cs="Arial"/>
          <w:shd w:val="clear" w:color="auto" w:fill="FFFFFF"/>
        </w:rPr>
        <w:t> </w:t>
      </w:r>
    </w:p>
    <w:p w14:paraId="7E5FEA66" w14:textId="76FF5228" w:rsidR="00410C7D" w:rsidRPr="00900631" w:rsidRDefault="00410C7D" w:rsidP="00410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Bold" w:hAnsi="Arial" w:cs="Arial"/>
          <w:b/>
        </w:rPr>
      </w:pPr>
      <w:r w:rsidRPr="006A17C3">
        <w:rPr>
          <w:rFonts w:ascii="Arial" w:eastAsia="Arial Unicode MS" w:hAnsi="Arial" w:cs="Arial"/>
        </w:rPr>
        <w:t>Keep pace with legislation</w:t>
      </w:r>
      <w:r w:rsidR="00C62BD4">
        <w:rPr>
          <w:rFonts w:ascii="Arial" w:eastAsia="Arial Unicode MS" w:hAnsi="Arial" w:cs="Arial"/>
        </w:rPr>
        <w:t xml:space="preserve"> and standards</w:t>
      </w:r>
      <w:r w:rsidRPr="006A17C3">
        <w:rPr>
          <w:rFonts w:ascii="Arial" w:eastAsia="Arial Unicode MS" w:hAnsi="Arial" w:cs="Arial"/>
        </w:rPr>
        <w:t xml:space="preserve"> to ensure compliance in all areas including data security and data protection in liaison with the organisation and SBHA’s appointed Data Protection </w:t>
      </w:r>
      <w:r w:rsidRPr="00900631">
        <w:rPr>
          <w:rFonts w:ascii="Arial" w:eastAsia="Arial Unicode MS" w:hAnsi="Arial" w:cs="Arial"/>
        </w:rPr>
        <w:t xml:space="preserve">Officer. </w:t>
      </w:r>
    </w:p>
    <w:p w14:paraId="323C21C9" w14:textId="3501FA02" w:rsidR="00900631" w:rsidRPr="00900631" w:rsidRDefault="00900631" w:rsidP="00410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Bold" w:hAnsi="Arial" w:cs="Arial"/>
          <w:b/>
        </w:rPr>
      </w:pPr>
      <w:r w:rsidRPr="00900631">
        <w:rPr>
          <w:rFonts w:ascii="Arial" w:eastAsia="Times New Roman" w:hAnsi="Arial" w:cs="Arial"/>
        </w:rPr>
        <w:t xml:space="preserve">Play an active role in contributing to effective cross team working/departmental projects and provide cover for the </w:t>
      </w:r>
      <w:r>
        <w:rPr>
          <w:rFonts w:ascii="Arial" w:eastAsia="Times New Roman" w:hAnsi="Arial" w:cs="Arial"/>
        </w:rPr>
        <w:t>Asset Analyst, Business Insight Analyst</w:t>
      </w:r>
      <w:r w:rsidRPr="0090063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and </w:t>
      </w:r>
      <w:r w:rsidRPr="00900631">
        <w:rPr>
          <w:rFonts w:ascii="Arial" w:eastAsia="Times New Roman" w:hAnsi="Arial" w:cs="Arial"/>
        </w:rPr>
        <w:t>other colleagues as required.</w:t>
      </w:r>
    </w:p>
    <w:p w14:paraId="021551FD" w14:textId="77777777" w:rsidR="0043458B" w:rsidRPr="0043458B" w:rsidRDefault="0043458B" w:rsidP="00434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7A2D0DC" w14:textId="77777777" w:rsidR="0001208E" w:rsidRPr="0001208E" w:rsidRDefault="0001208E" w:rsidP="0001208E">
      <w:pPr>
        <w:tabs>
          <w:tab w:val="left" w:pos="450"/>
        </w:tabs>
        <w:spacing w:after="0" w:line="240" w:lineRule="auto"/>
        <w:ind w:left="450" w:hanging="450"/>
        <w:jc w:val="both"/>
        <w:rPr>
          <w:rFonts w:ascii="Arial" w:eastAsia="Arial Bold" w:hAnsi="Arial" w:cs="Arial"/>
          <w:b/>
        </w:rPr>
      </w:pPr>
      <w:r w:rsidRPr="0001208E">
        <w:rPr>
          <w:rFonts w:ascii="Arial" w:hAnsi="Arial" w:cs="Arial"/>
          <w:b/>
        </w:rPr>
        <w:t>General</w:t>
      </w:r>
    </w:p>
    <w:p w14:paraId="00088F83" w14:textId="77777777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>Promote and represent the Association locally.</w:t>
      </w:r>
    </w:p>
    <w:p w14:paraId="63765613" w14:textId="77777777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>Model and promote behaviours consistent with SBHA’s values and standards and observe and continually promote equal opportunities and diversity in compliance with Association policy.</w:t>
      </w:r>
    </w:p>
    <w:p w14:paraId="4DD10DAA" w14:textId="77777777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 xml:space="preserve">Commit to continuous personal and professional development and keep abreast of emerging or new legislation, standards, and best practice. </w:t>
      </w:r>
    </w:p>
    <w:p w14:paraId="68061669" w14:textId="77777777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>To maintain awareness of Tenant participation and engagement as a commitment by SBHA to its Tenants</w:t>
      </w:r>
      <w:r w:rsidRPr="007F09D1">
        <w:rPr>
          <w:rFonts w:ascii="Arial" w:eastAsia="Arial" w:hAnsi="Arial" w:cs="Arial"/>
        </w:rPr>
        <w:t xml:space="preserve"> and encourage customer involvement and active engagement to help shape the service.</w:t>
      </w:r>
    </w:p>
    <w:p w14:paraId="4C96AA50" w14:textId="77777777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>To be aware of and comply with personal responsibility for Health and Safety in the workplace and lone-working, and the Association’s general responsibility for the Health and Safety of its customers and Tenants.</w:t>
      </w:r>
    </w:p>
    <w:p w14:paraId="4B1095AE" w14:textId="7F256996" w:rsidR="00CC6BE2" w:rsidRPr="007F09D1" w:rsidRDefault="00CC6BE2" w:rsidP="00D60229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F09D1">
        <w:rPr>
          <w:rFonts w:ascii="Arial" w:hAnsi="Arial" w:cs="Arial"/>
        </w:rPr>
        <w:t>Carry out any other reasonable duties appropriate to this post.</w:t>
      </w:r>
    </w:p>
    <w:p w14:paraId="040850A4" w14:textId="2F5B3490" w:rsidR="006D48AE" w:rsidRDefault="006D48AE" w:rsidP="00B1718F">
      <w:pPr>
        <w:spacing w:after="0" w:line="240" w:lineRule="auto"/>
        <w:ind w:left="66"/>
        <w:rPr>
          <w:rFonts w:ascii="Arial" w:hAnsi="Arial" w:cs="Arial"/>
        </w:rPr>
      </w:pPr>
    </w:p>
    <w:p w14:paraId="5BED72E9" w14:textId="77777777" w:rsidR="0001208E" w:rsidRPr="00056D55" w:rsidRDefault="0001208E" w:rsidP="0001208E">
      <w:pPr>
        <w:keepNext/>
        <w:keepLines/>
        <w:spacing w:before="200" w:after="0" w:line="240" w:lineRule="auto"/>
        <w:jc w:val="both"/>
        <w:outlineLvl w:val="3"/>
        <w:rPr>
          <w:rFonts w:ascii="Arial" w:eastAsia="Arial" w:hAnsi="Arial" w:cs="Arial"/>
          <w:b/>
          <w:bCs/>
          <w:iCs/>
          <w:u w:val="single"/>
        </w:rPr>
      </w:pPr>
      <w:r w:rsidRPr="00056D55">
        <w:rPr>
          <w:rFonts w:ascii="Arial" w:eastAsiaTheme="majorEastAsia" w:hAnsi="Arial" w:cs="Arial"/>
          <w:b/>
          <w:bCs/>
          <w:iCs/>
          <w:u w:val="single"/>
        </w:rPr>
        <w:t xml:space="preserve">Contacts </w:t>
      </w:r>
    </w:p>
    <w:p w14:paraId="3F5E4663" w14:textId="77777777" w:rsidR="00056D55" w:rsidRDefault="00056D55" w:rsidP="0001208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1EBF1377" w14:textId="66D04AA0" w:rsidR="0001208E" w:rsidRPr="0001208E" w:rsidRDefault="0001208E" w:rsidP="0001208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eastAsia="Arial" w:hAnsi="Arial" w:cs="Arial"/>
        </w:rPr>
      </w:pPr>
      <w:r w:rsidRPr="0001208E">
        <w:rPr>
          <w:rFonts w:ascii="Arial" w:hAnsi="Arial" w:cs="Arial"/>
        </w:rPr>
        <w:t>Internal:</w:t>
      </w:r>
      <w:r w:rsidRPr="0001208E">
        <w:rPr>
          <w:rFonts w:ascii="Arial" w:hAnsi="Arial" w:cs="Arial"/>
        </w:rPr>
        <w:tab/>
      </w:r>
      <w:r w:rsidR="00FB6B66">
        <w:rPr>
          <w:rFonts w:ascii="Arial" w:hAnsi="Arial" w:cs="Arial"/>
        </w:rPr>
        <w:t xml:space="preserve">Chief Executive, </w:t>
      </w:r>
      <w:r w:rsidRPr="0001208E">
        <w:rPr>
          <w:rFonts w:ascii="Arial" w:hAnsi="Arial" w:cs="Arial"/>
        </w:rPr>
        <w:t>Executive Team and SBHA Team.</w:t>
      </w:r>
    </w:p>
    <w:p w14:paraId="235A8B5B" w14:textId="77777777" w:rsidR="00056D55" w:rsidRDefault="00056D55" w:rsidP="0001208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63A0F4B4" w14:textId="62555EA0" w:rsidR="0001208E" w:rsidRPr="0001208E" w:rsidRDefault="0001208E" w:rsidP="0001208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eastAsia="Arial" w:hAnsi="Arial" w:cs="Arial"/>
        </w:rPr>
      </w:pPr>
      <w:r w:rsidRPr="0001208E">
        <w:rPr>
          <w:rFonts w:ascii="Arial" w:hAnsi="Arial" w:cs="Arial"/>
        </w:rPr>
        <w:t>External:</w:t>
      </w:r>
      <w:r w:rsidRPr="0001208E">
        <w:rPr>
          <w:rFonts w:ascii="Arial" w:hAnsi="Arial" w:cs="Arial"/>
        </w:rPr>
        <w:tab/>
        <w:t>Tenants and other customers, Housing Associations, Local Authorities and public bodies, the Scottish Housing Regulator, the Scottish Government</w:t>
      </w:r>
      <w:r w:rsidR="00D00FAB">
        <w:rPr>
          <w:rFonts w:ascii="Arial" w:hAnsi="Arial" w:cs="Arial"/>
        </w:rPr>
        <w:t>,</w:t>
      </w:r>
      <w:r w:rsidRPr="0001208E">
        <w:rPr>
          <w:rFonts w:ascii="Arial" w:hAnsi="Arial" w:cs="Arial"/>
        </w:rPr>
        <w:t xml:space="preserve"> National Bodies (SFHA, CIH etc.), Contractors &amp; Suppliers and private and Third Sector Partners. </w:t>
      </w:r>
    </w:p>
    <w:p w14:paraId="56AC18FF" w14:textId="77777777" w:rsidR="00301C5C" w:rsidRDefault="00301C5C" w:rsidP="0001208E">
      <w:pPr>
        <w:keepNext/>
        <w:keepLines/>
        <w:spacing w:before="200" w:after="0" w:line="240" w:lineRule="auto"/>
        <w:outlineLvl w:val="6"/>
        <w:rPr>
          <w:rFonts w:ascii="Arial" w:eastAsiaTheme="majorEastAsia" w:hAnsi="Arial" w:cs="Arial"/>
          <w:b/>
          <w:iCs/>
        </w:rPr>
      </w:pPr>
    </w:p>
    <w:p w14:paraId="7D656CF4" w14:textId="7A7F322E" w:rsidR="0001208E" w:rsidRDefault="0001208E" w:rsidP="0001208E">
      <w:pPr>
        <w:keepNext/>
        <w:keepLines/>
        <w:spacing w:before="200" w:after="0" w:line="240" w:lineRule="auto"/>
        <w:outlineLvl w:val="6"/>
        <w:rPr>
          <w:rFonts w:ascii="Arial" w:eastAsiaTheme="majorEastAsia" w:hAnsi="Arial" w:cs="Arial"/>
          <w:b/>
          <w:iCs/>
        </w:rPr>
      </w:pPr>
      <w:r w:rsidRPr="00981671">
        <w:rPr>
          <w:rFonts w:ascii="Arial" w:eastAsiaTheme="majorEastAsia" w:hAnsi="Arial" w:cs="Arial"/>
          <w:b/>
          <w:iCs/>
        </w:rPr>
        <w:t>Working Environment</w:t>
      </w:r>
    </w:p>
    <w:p w14:paraId="7CB4FFED" w14:textId="77777777" w:rsidR="00981671" w:rsidRPr="00981671" w:rsidRDefault="00981671" w:rsidP="0001208E">
      <w:pPr>
        <w:keepNext/>
        <w:keepLines/>
        <w:spacing w:before="200" w:after="0" w:line="240" w:lineRule="auto"/>
        <w:outlineLvl w:val="6"/>
        <w:rPr>
          <w:rFonts w:ascii="Arial" w:eastAsiaTheme="majorEastAsia" w:hAnsi="Arial" w:cs="Arial"/>
          <w:b/>
          <w:iCs/>
        </w:rPr>
      </w:pPr>
    </w:p>
    <w:p w14:paraId="3F8ABC0C" w14:textId="5A04C9E3" w:rsidR="0001208E" w:rsidRPr="0001208E" w:rsidRDefault="00D60229" w:rsidP="00645E04">
      <w:pPr>
        <w:spacing w:after="0" w:line="240" w:lineRule="auto"/>
        <w:jc w:val="both"/>
        <w:rPr>
          <w:rFonts w:ascii="Arial" w:eastAsia="Arial" w:hAnsi="Arial" w:cs="Arial"/>
        </w:rPr>
      </w:pPr>
      <w:r w:rsidRPr="007F09D1">
        <w:rPr>
          <w:rFonts w:ascii="Arial" w:hAnsi="Arial" w:cs="Arial"/>
        </w:rPr>
        <w:t xml:space="preserve">You </w:t>
      </w:r>
      <w:r w:rsidR="00934A27">
        <w:rPr>
          <w:rFonts w:ascii="Arial" w:hAnsi="Arial" w:cs="Arial"/>
        </w:rPr>
        <w:t>may</w:t>
      </w:r>
      <w:r w:rsidRPr="007F09D1">
        <w:rPr>
          <w:rFonts w:ascii="Arial" w:hAnsi="Arial" w:cs="Arial"/>
        </w:rPr>
        <w:t xml:space="preserve"> be required on occasions to work out with and in excess of normal working hours</w:t>
      </w:r>
      <w:r>
        <w:rPr>
          <w:rFonts w:ascii="Arial" w:hAnsi="Arial" w:cs="Arial"/>
        </w:rPr>
        <w:t>.</w:t>
      </w:r>
      <w:r w:rsidRPr="007F09D1">
        <w:rPr>
          <w:rFonts w:ascii="Arial" w:hAnsi="Arial" w:cs="Arial"/>
        </w:rPr>
        <w:t xml:space="preserve">  You </w:t>
      </w:r>
      <w:r w:rsidR="00934A27">
        <w:rPr>
          <w:rFonts w:ascii="Arial" w:hAnsi="Arial" w:cs="Arial"/>
        </w:rPr>
        <w:t>may</w:t>
      </w:r>
      <w:r w:rsidRPr="007F09D1">
        <w:rPr>
          <w:rFonts w:ascii="Arial" w:hAnsi="Arial" w:cs="Arial"/>
        </w:rPr>
        <w:t xml:space="preserve"> be required to work in locations out with Head Office and to travel </w:t>
      </w:r>
      <w:r>
        <w:rPr>
          <w:rFonts w:ascii="Arial" w:hAnsi="Arial" w:cs="Arial"/>
        </w:rPr>
        <w:t xml:space="preserve">mostly </w:t>
      </w:r>
      <w:r w:rsidRPr="007F09D1">
        <w:rPr>
          <w:rFonts w:ascii="Arial" w:hAnsi="Arial" w:cs="Arial"/>
        </w:rPr>
        <w:t xml:space="preserve">within and </w:t>
      </w:r>
      <w:r>
        <w:rPr>
          <w:rFonts w:ascii="Arial" w:hAnsi="Arial" w:cs="Arial"/>
        </w:rPr>
        <w:t xml:space="preserve">on occasion </w:t>
      </w:r>
      <w:r w:rsidRPr="007F09D1">
        <w:rPr>
          <w:rFonts w:ascii="Arial" w:hAnsi="Arial" w:cs="Arial"/>
        </w:rPr>
        <w:t>out with the Scottish Borders area to perform your duties.</w:t>
      </w:r>
      <w:r w:rsidR="0001208E" w:rsidRPr="0001208E">
        <w:rPr>
          <w:rFonts w:ascii="Arial" w:eastAsia="Arial" w:hAnsi="Arial" w:cs="Arial"/>
        </w:rPr>
        <w:br w:type="page"/>
      </w:r>
    </w:p>
    <w:p w14:paraId="31EC72E1" w14:textId="77777777" w:rsidR="0001208E" w:rsidRPr="00056D55" w:rsidRDefault="0001208E" w:rsidP="00056D55">
      <w:pPr>
        <w:keepNext/>
        <w:keepLines/>
        <w:spacing w:before="480" w:after="0" w:line="240" w:lineRule="auto"/>
        <w:jc w:val="center"/>
        <w:outlineLvl w:val="0"/>
        <w:rPr>
          <w:rFonts w:ascii="Arial Bold" w:eastAsia="Arial Bold" w:hAnsi="Arial Bold" w:cs="Arial Bold"/>
          <w:b/>
          <w:bCs/>
          <w:u w:val="single"/>
        </w:rPr>
      </w:pPr>
      <w:r w:rsidRPr="00056D55">
        <w:rPr>
          <w:rFonts w:ascii="Arial Bold" w:eastAsiaTheme="majorEastAsia" w:hAnsiTheme="majorHAnsi" w:cstheme="majorBidi"/>
          <w:b/>
          <w:bCs/>
          <w:u w:val="single"/>
        </w:rPr>
        <w:lastRenderedPageBreak/>
        <w:t>PERSON SPECIFICATION</w:t>
      </w:r>
    </w:p>
    <w:p w14:paraId="56FFF8A7" w14:textId="77777777" w:rsidR="0001208E" w:rsidRPr="0001208E" w:rsidRDefault="0001208E" w:rsidP="0001208E">
      <w:pPr>
        <w:spacing w:after="0" w:line="240" w:lineRule="auto"/>
        <w:rPr>
          <w:rFonts w:ascii="Arial" w:eastAsia="Arial" w:hAnsi="Arial" w:cs="Arial"/>
        </w:rPr>
      </w:pPr>
    </w:p>
    <w:p w14:paraId="34F3137B" w14:textId="269AA0FF" w:rsidR="0001208E" w:rsidRPr="0001208E" w:rsidRDefault="0001208E" w:rsidP="0001208E">
      <w:pPr>
        <w:tabs>
          <w:tab w:val="left" w:pos="2880"/>
        </w:tabs>
        <w:spacing w:after="120" w:line="240" w:lineRule="auto"/>
        <w:ind w:left="2880" w:hanging="2880"/>
        <w:jc w:val="both"/>
        <w:rPr>
          <w:rFonts w:ascii="Arial Bold" w:eastAsia="Arial Bold" w:hAnsi="Arial Bold" w:cs="Arial Bold"/>
        </w:rPr>
      </w:pPr>
      <w:r w:rsidRPr="0001208E">
        <w:rPr>
          <w:rFonts w:ascii="Arial Bold" w:hAnsi="Calibri" w:cs="Calibri"/>
        </w:rPr>
        <w:t xml:space="preserve">Job Title:       </w:t>
      </w:r>
      <w:r w:rsidRPr="0001208E">
        <w:rPr>
          <w:rFonts w:ascii="Arial Bold" w:hAnsi="Calibri" w:cs="Calibri"/>
        </w:rPr>
        <w:tab/>
      </w:r>
      <w:r w:rsidR="007D7B72">
        <w:rPr>
          <w:rFonts w:ascii="Arial Bold" w:hAnsi="Calibri" w:cs="Calibri"/>
        </w:rPr>
        <w:t>Repairs</w:t>
      </w:r>
      <w:r w:rsidR="004069B4">
        <w:rPr>
          <w:rFonts w:ascii="Arial Bold" w:hAnsi="Calibri" w:cs="Calibri"/>
        </w:rPr>
        <w:t xml:space="preserve"> </w:t>
      </w:r>
      <w:r w:rsidR="00ED2D83">
        <w:rPr>
          <w:rFonts w:ascii="Arial Bold" w:hAnsi="Calibri" w:cs="Calibri"/>
        </w:rPr>
        <w:t>Analyst</w:t>
      </w:r>
      <w:r w:rsidRPr="0001208E">
        <w:rPr>
          <w:rFonts w:ascii="Arial Bold" w:hAnsi="Calibri" w:cs="Calibri"/>
        </w:rPr>
        <w:tab/>
      </w:r>
      <w:r w:rsidRPr="0001208E">
        <w:rPr>
          <w:rFonts w:ascii="Arial Bold" w:hAnsi="Calibri" w:cs="Calibri"/>
        </w:rPr>
        <w:tab/>
      </w:r>
      <w:r w:rsidRPr="0001208E">
        <w:rPr>
          <w:rFonts w:ascii="Arial Bold" w:hAnsi="Calibri" w:cs="Calibri"/>
        </w:rPr>
        <w:tab/>
        <w:t xml:space="preserve">  </w:t>
      </w:r>
    </w:p>
    <w:p w14:paraId="6C3F3657" w14:textId="7FCD9CA8" w:rsidR="0001208E" w:rsidRPr="0001208E" w:rsidRDefault="0001208E" w:rsidP="0001208E">
      <w:pPr>
        <w:tabs>
          <w:tab w:val="left" w:pos="2880"/>
        </w:tabs>
        <w:spacing w:after="120" w:line="240" w:lineRule="auto"/>
        <w:ind w:left="2880" w:hanging="2880"/>
        <w:jc w:val="both"/>
        <w:rPr>
          <w:rFonts w:ascii="Arial Bold" w:eastAsia="Arial Bold" w:hAnsi="Arial Bold" w:cs="Arial Bold"/>
        </w:rPr>
      </w:pPr>
      <w:r w:rsidRPr="0001208E">
        <w:rPr>
          <w:rFonts w:ascii="Arial Bold" w:hAnsi="Calibri" w:cs="Calibri"/>
        </w:rPr>
        <w:t>Department/Section:</w:t>
      </w:r>
      <w:r w:rsidRPr="0001208E">
        <w:rPr>
          <w:rFonts w:ascii="Arial Bold" w:hAnsi="Calibri" w:cs="Calibri"/>
        </w:rPr>
        <w:tab/>
      </w:r>
      <w:r w:rsidR="00F8569C">
        <w:rPr>
          <w:rFonts w:ascii="Arial Bold" w:hAnsi="Calibri" w:cs="Calibri"/>
        </w:rPr>
        <w:t xml:space="preserve">Assets and </w:t>
      </w:r>
      <w:r w:rsidRPr="0001208E">
        <w:rPr>
          <w:rFonts w:ascii="Arial Bold" w:hAnsi="Calibri" w:cs="Calibri"/>
        </w:rPr>
        <w:t>Property Services</w:t>
      </w:r>
    </w:p>
    <w:p w14:paraId="50148D95" w14:textId="3FA3E00B" w:rsidR="0001208E" w:rsidRDefault="0001208E" w:rsidP="0001208E">
      <w:pPr>
        <w:tabs>
          <w:tab w:val="left" w:pos="2880"/>
        </w:tabs>
        <w:spacing w:after="120" w:line="240" w:lineRule="auto"/>
        <w:ind w:left="2880" w:hanging="2880"/>
        <w:jc w:val="both"/>
        <w:rPr>
          <w:rFonts w:ascii="Arial Bold" w:hAnsi="Calibri" w:cs="Calibri"/>
        </w:rPr>
      </w:pPr>
      <w:r w:rsidRPr="0001208E">
        <w:rPr>
          <w:rFonts w:ascii="Arial Bold" w:hAnsi="Calibri" w:cs="Calibri"/>
        </w:rPr>
        <w:t>Date:</w:t>
      </w:r>
      <w:r w:rsidRPr="0001208E">
        <w:rPr>
          <w:rFonts w:ascii="Arial" w:eastAsia="Arial" w:hAnsi="Arial" w:cs="Arial"/>
        </w:rPr>
        <w:tab/>
      </w:r>
      <w:r w:rsidR="007D7B72">
        <w:rPr>
          <w:rFonts w:ascii="Arial Bold" w:hAnsi="Calibri" w:cs="Calibri"/>
        </w:rPr>
        <w:t>April</w:t>
      </w:r>
      <w:r w:rsidR="004F1B53">
        <w:rPr>
          <w:rFonts w:ascii="Arial Bold" w:hAnsi="Calibri" w:cs="Calibri"/>
        </w:rPr>
        <w:t xml:space="preserve"> 202</w:t>
      </w:r>
      <w:r w:rsidR="007D7B72">
        <w:rPr>
          <w:rFonts w:ascii="Arial Bold" w:hAnsi="Calibri" w:cs="Calibri"/>
        </w:rPr>
        <w:t>6</w:t>
      </w:r>
    </w:p>
    <w:p w14:paraId="0D3288C8" w14:textId="77777777" w:rsidR="005F23F2" w:rsidRDefault="005F23F2" w:rsidP="0001208E">
      <w:pPr>
        <w:tabs>
          <w:tab w:val="left" w:pos="2880"/>
        </w:tabs>
        <w:spacing w:after="120" w:line="240" w:lineRule="auto"/>
        <w:ind w:left="2880" w:hanging="2880"/>
        <w:jc w:val="both"/>
        <w:rPr>
          <w:rFonts w:ascii="Arial Bold" w:hAnsi="Calibri" w:cs="Calibri"/>
        </w:rPr>
      </w:pPr>
    </w:p>
    <w:p w14:paraId="73B33C90" w14:textId="77777777" w:rsidR="005F23F2" w:rsidRPr="005F23F2" w:rsidRDefault="005F23F2" w:rsidP="0001208E">
      <w:pPr>
        <w:tabs>
          <w:tab w:val="left" w:pos="2880"/>
        </w:tabs>
        <w:spacing w:after="120" w:line="240" w:lineRule="auto"/>
        <w:ind w:left="2880" w:hanging="2880"/>
        <w:jc w:val="both"/>
        <w:rPr>
          <w:rFonts w:ascii="Arial" w:eastAsia="Arial Bold" w:hAnsi="Arial" w:cs="Arial"/>
          <w:b/>
          <w:bCs/>
        </w:rPr>
      </w:pPr>
    </w:p>
    <w:tbl>
      <w:tblPr>
        <w:tblW w:w="10122" w:type="dxa"/>
        <w:tblInd w:w="-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7"/>
        <w:gridCol w:w="708"/>
        <w:gridCol w:w="709"/>
        <w:gridCol w:w="709"/>
        <w:gridCol w:w="709"/>
      </w:tblGrid>
      <w:tr w:rsidR="005F23F2" w:rsidRPr="005F23F2" w14:paraId="26909CDD" w14:textId="7525CA01" w:rsidTr="005F23F2">
        <w:trPr>
          <w:cantSplit/>
          <w:trHeight w:val="532"/>
          <w:tblHeader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B8A" w14:textId="77777777" w:rsidR="005F23F2" w:rsidRPr="005F23F2" w:rsidRDefault="005F23F2" w:rsidP="00012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93BFD90" w14:textId="77777777" w:rsidR="005F23F2" w:rsidRPr="005F23F2" w:rsidRDefault="005F23F2" w:rsidP="00012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D7B74D4" w14:textId="77777777" w:rsidR="005F23F2" w:rsidRPr="005F23F2" w:rsidRDefault="005F23F2" w:rsidP="00012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43D91B3" w14:textId="51B2F6D2" w:rsidR="005F23F2" w:rsidRPr="005F23F2" w:rsidRDefault="005F23F2" w:rsidP="0001208E">
            <w:pPr>
              <w:spacing w:after="0" w:line="240" w:lineRule="auto"/>
              <w:rPr>
                <w:rFonts w:ascii="Arial" w:eastAsia="Arial Bold" w:hAnsi="Arial" w:cs="Arial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2723E18D" w14:textId="1279F940" w:rsidR="005F23F2" w:rsidRPr="005F23F2" w:rsidRDefault="005F23F2" w:rsidP="005F23F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F23F2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203" w14:textId="1E0FFD9A" w:rsidR="005F23F2" w:rsidRPr="005F23F2" w:rsidRDefault="005F23F2" w:rsidP="005F23F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F23F2">
              <w:rPr>
                <w:rFonts w:ascii="Arial" w:hAnsi="Arial" w:cs="Arial"/>
                <w:b/>
                <w:bCs/>
              </w:rPr>
              <w:t>Assessed at</w:t>
            </w:r>
          </w:p>
        </w:tc>
      </w:tr>
      <w:tr w:rsidR="005F23F2" w:rsidRPr="0001208E" w14:paraId="0957F18B" w14:textId="77777777" w:rsidTr="005F23F2">
        <w:trPr>
          <w:trHeight w:val="1471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4247" w14:textId="77777777" w:rsidR="005F23F2" w:rsidRDefault="005F23F2" w:rsidP="005F23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6B7AF892" w14:textId="77777777" w:rsidR="005F23F2" w:rsidRDefault="005F23F2" w:rsidP="005F23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0B2E5CF4" w14:textId="6A8E2DAB" w:rsidR="005F23F2" w:rsidRDefault="005F23F2" w:rsidP="005F23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  <w:r w:rsidRPr="0001208E">
              <w:rPr>
                <w:rFonts w:ascii="Arial Bold" w:hAnsi="Calibri" w:cs="Calibri"/>
              </w:rPr>
              <w:t>Requirement</w:t>
            </w:r>
          </w:p>
          <w:p w14:paraId="6F675754" w14:textId="77777777" w:rsidR="005F23F2" w:rsidRDefault="005F23F2" w:rsidP="005F23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0F5A8E52" w14:textId="2A3262E2" w:rsidR="005F23F2" w:rsidRPr="0001208E" w:rsidRDefault="005F23F2" w:rsidP="005F23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01288AA" w14:textId="7F516F85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A763A2">
              <w:rPr>
                <w:rFonts w:ascii="Arial" w:hAnsi="Arial" w:cs="Arial"/>
                <w:b/>
              </w:rPr>
              <w:t>ssential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0211ABAE" w14:textId="3FFDE0AF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 xml:space="preserve">Desirable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F3D9BB" w14:textId="09A17A4F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A763A2">
              <w:rPr>
                <w:rFonts w:ascii="Arial" w:hAnsi="Arial" w:cs="Arial"/>
                <w:b/>
              </w:rPr>
              <w:t>pplication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F4E73C" w14:textId="12DDEF49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>Interview</w:t>
            </w:r>
          </w:p>
        </w:tc>
      </w:tr>
      <w:tr w:rsidR="005F23F2" w:rsidRPr="0001208E" w14:paraId="7A77A0D0" w14:textId="75F9BB6C" w:rsidTr="005F23F2">
        <w:trPr>
          <w:trHeight w:val="20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9E6F" w14:textId="77777777" w:rsidR="005F23F2" w:rsidRPr="0001208E" w:rsidRDefault="005F23F2" w:rsidP="005F23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7" w:hanging="327"/>
              <w:rPr>
                <w:rFonts w:ascii="Arial Bold" w:eastAsia="Arial Bold" w:hAnsi="Arial Bold" w:cs="Arial Bold"/>
              </w:rPr>
            </w:pPr>
            <w:r w:rsidRPr="0001208E">
              <w:rPr>
                <w:rFonts w:ascii="Arial Bold" w:hAnsi="Calibri" w:cs="Calibri"/>
              </w:rPr>
              <w:t>Qualifications,  Experience &amp; Knowledge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BB20" w14:textId="77777777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9A4E" w14:textId="77777777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89C" w14:textId="77777777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260" w14:textId="77777777" w:rsidR="005F23F2" w:rsidRPr="0001208E" w:rsidRDefault="005F23F2" w:rsidP="005F23F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F23F2" w:rsidRPr="0001208E" w14:paraId="1A7897C5" w14:textId="4D05B555" w:rsidTr="005F23F2">
        <w:trPr>
          <w:trHeight w:val="48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3CC7" w14:textId="467C255F" w:rsidR="005F23F2" w:rsidRPr="0001208E" w:rsidRDefault="005F23F2" w:rsidP="005F23F2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01208E">
              <w:rPr>
                <w:rFonts w:ascii="Arial" w:hAnsi="Arial" w:cs="Arial"/>
              </w:rPr>
              <w:t xml:space="preserve">Educated to </w:t>
            </w:r>
            <w:r>
              <w:rPr>
                <w:rFonts w:ascii="Arial" w:hAnsi="Arial" w:cs="Arial"/>
              </w:rPr>
              <w:t>HND level</w:t>
            </w:r>
            <w:r w:rsidRPr="0001208E">
              <w:rPr>
                <w:rFonts w:ascii="Arial" w:hAnsi="Arial" w:cs="Arial"/>
              </w:rPr>
              <w:t>, in a relevant discipline or able to demonstrate</w:t>
            </w:r>
            <w:r w:rsidR="00934A27">
              <w:rPr>
                <w:rFonts w:ascii="Arial" w:hAnsi="Arial" w:cs="Arial"/>
              </w:rPr>
              <w:t xml:space="preserve"> </w:t>
            </w:r>
            <w:r w:rsidR="007F3F19">
              <w:rPr>
                <w:rFonts w:ascii="Calibri" w:hAnsi="Calibri" w:cs="Calibri"/>
                <w:sz w:val="24"/>
                <w:szCs w:val="24"/>
              </w:rPr>
              <w:t>equivalent skills gained through training and experience.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589D0" w14:textId="1CF87473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E380" w14:textId="2C9CE998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7543" w14:textId="666EDBD7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A27" w14:textId="77777777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F23F2" w:rsidRPr="0001208E" w14:paraId="67228804" w14:textId="78CBB6EC" w:rsidTr="005F23F2">
        <w:trPr>
          <w:trHeight w:val="372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141F" w14:textId="6F38CB7E" w:rsidR="005F23F2" w:rsidRPr="00934A27" w:rsidRDefault="005F23F2" w:rsidP="005F23F2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3242E0">
              <w:rPr>
                <w:rFonts w:ascii="Arial" w:hAnsi="Arial" w:cs="Arial"/>
              </w:rPr>
              <w:t xml:space="preserve">A recognised </w:t>
            </w:r>
            <w:r w:rsidR="007F3F19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>IT, Housing or Technical qualification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9B8A" w14:textId="3EB56E7D" w:rsidR="005F23F2" w:rsidRPr="00934A27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6D267" w14:textId="67CD0181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85D" w14:textId="45F4B686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6635" w14:textId="77777777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</w:tr>
      <w:tr w:rsidR="005F23F2" w:rsidRPr="0001208E" w14:paraId="13CFE43C" w14:textId="2D9EDD71" w:rsidTr="005F23F2">
        <w:trPr>
          <w:trHeight w:val="25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F00C" w14:textId="4EA54B27" w:rsidR="005F23F2" w:rsidRPr="0001208E" w:rsidRDefault="005F23F2" w:rsidP="005F23F2">
            <w:pPr>
              <w:spacing w:after="0" w:line="240" w:lineRule="auto"/>
              <w:rPr>
                <w:rFonts w:ascii="Arial" w:hAnsi="Arial" w:cs="Arial"/>
              </w:rPr>
            </w:pPr>
            <w:r w:rsidRPr="0001208E">
              <w:rPr>
                <w:rFonts w:ascii="Arial" w:hAnsi="Arial" w:cs="Arial"/>
              </w:rPr>
              <w:t>Evidence of continued professional development</w:t>
            </w:r>
            <w:r>
              <w:rPr>
                <w:rFonts w:ascii="Arial" w:hAnsi="Arial" w:cs="Arial"/>
              </w:rPr>
              <w:t xml:space="preserve"> and p</w:t>
            </w:r>
            <w:r w:rsidRPr="003242E0">
              <w:rPr>
                <w:rFonts w:ascii="Arial" w:hAnsi="Arial" w:cs="Arial"/>
              </w:rPr>
              <w:t>repared to undertake relevant further training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DA18" w14:textId="38DAA595" w:rsidR="005F23F2" w:rsidRPr="0001208E" w:rsidRDefault="00207D38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AD79" w14:textId="4A339B53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41CB" w14:textId="580B1057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F7E4" w14:textId="3B7EB565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608C6B42" w14:textId="5AAFB660" w:rsidTr="005F23F2">
        <w:trPr>
          <w:trHeight w:val="551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8D24" w14:textId="7D3D7290" w:rsidR="005F23F2" w:rsidRPr="0001208E" w:rsidRDefault="005F23F2" w:rsidP="005F23F2">
            <w:pPr>
              <w:spacing w:after="0" w:line="240" w:lineRule="auto"/>
              <w:rPr>
                <w:rFonts w:ascii="Arial" w:hAnsi="Arial" w:cs="Arial"/>
              </w:rPr>
            </w:pPr>
            <w:r w:rsidRPr="0001208E">
              <w:rPr>
                <w:rFonts w:ascii="Arial" w:hAnsi="Arial" w:cs="Arial"/>
              </w:rPr>
              <w:t xml:space="preserve">Minimum </w:t>
            </w:r>
            <w:r>
              <w:rPr>
                <w:rFonts w:ascii="Arial" w:hAnsi="Arial" w:cs="Arial"/>
              </w:rPr>
              <w:t>3</w:t>
            </w:r>
            <w:r w:rsidRPr="0001208E">
              <w:rPr>
                <w:rFonts w:ascii="Arial" w:hAnsi="Arial" w:cs="Arial"/>
              </w:rPr>
              <w:t xml:space="preserve"> years’</w:t>
            </w:r>
            <w:r w:rsidRPr="56A2A5C4">
              <w:rPr>
                <w:rFonts w:ascii="Arial" w:hAnsi="Arial" w:cs="Arial"/>
              </w:rPr>
              <w:t xml:space="preserve"> experience</w:t>
            </w:r>
            <w:r>
              <w:rPr>
                <w:rFonts w:ascii="Arial" w:hAnsi="Arial" w:cs="Arial"/>
              </w:rPr>
              <w:t xml:space="preserve"> in a</w:t>
            </w:r>
            <w:r w:rsidR="00207D38">
              <w:rPr>
                <w:rFonts w:ascii="Arial" w:hAnsi="Arial" w:cs="Arial"/>
              </w:rPr>
              <w:t xml:space="preserve"> repairs</w:t>
            </w:r>
            <w:r>
              <w:rPr>
                <w:rFonts w:ascii="Arial" w:hAnsi="Arial" w:cs="Arial"/>
              </w:rPr>
              <w:t xml:space="preserve"> or analyst role requiring data analysis and reporting</w:t>
            </w:r>
            <w:r w:rsidR="007F3F1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5F23F2">
              <w:rPr>
                <w:rFonts w:ascii="Arial" w:hAnsi="Arial" w:cs="Arial"/>
              </w:rPr>
              <w:t>or can demonstrate equivalent / transferable skills in reviewing and interpreting information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A7286" w14:textId="2F7E4F64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84D5B" w14:textId="7AE8FEF3" w:rsidR="005F23F2" w:rsidRPr="004F1B53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4CF8" w14:textId="77777777" w:rsidR="005F23F2" w:rsidRDefault="005F23F2" w:rsidP="005F23F2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</w:p>
          <w:p w14:paraId="7ECCC372" w14:textId="06FF809A" w:rsidR="005F23F2" w:rsidRPr="004F1B53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F895" w14:textId="77777777" w:rsidR="005F23F2" w:rsidRDefault="005F23F2" w:rsidP="005F23F2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</w:p>
          <w:p w14:paraId="21F464D5" w14:textId="67968256" w:rsidR="005F23F2" w:rsidRPr="004F1B53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7D4982ED" w14:textId="37CCFEB2" w:rsidTr="005F23F2">
        <w:trPr>
          <w:trHeight w:val="541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E638" w14:textId="2D83892E" w:rsidR="005F23F2" w:rsidRPr="0001208E" w:rsidRDefault="005F23F2" w:rsidP="005F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Experience of data collection techniques and data verification practises to provide robust data for KPI’s and ARC reporting or equivalent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D5C5" w14:textId="16C0158E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E831" w14:textId="55BE849B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CF1" w14:textId="6FD9BB10" w:rsidR="005F23F2" w:rsidRPr="005F23F2" w:rsidRDefault="005F23F2" w:rsidP="005F23F2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B8CC" w14:textId="784E532C" w:rsidR="005F23F2" w:rsidRPr="005F23F2" w:rsidRDefault="005F23F2" w:rsidP="005F23F2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7236BF1F" w14:textId="7CE5448B" w:rsidTr="005F23F2">
        <w:trPr>
          <w:trHeight w:val="569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CA38" w14:textId="68E5B607" w:rsidR="005F23F2" w:rsidRPr="00817A25" w:rsidRDefault="005F23F2" w:rsidP="005F23F2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817A25">
              <w:rPr>
                <w:rFonts w:ascii="Arial" w:hAnsi="Arial" w:cs="Arial"/>
              </w:rPr>
              <w:t>Knowledge and understanding of SHQS data requirements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6D3B" w14:textId="1EF0A5C6" w:rsidR="005F23F2" w:rsidRPr="00817A25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D54B0" w14:textId="6EF5F52E" w:rsidR="005F23F2" w:rsidRPr="00817A25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7A25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2AF" w14:textId="7E876C81" w:rsidR="005F23F2" w:rsidRPr="00817A25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 w:rsidRPr="00817A25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91EB" w14:textId="2C5A9F87" w:rsidR="005F23F2" w:rsidRPr="00817A25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 w:rsidRPr="00817A25"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6AC52A77" w14:textId="0C819CF2" w:rsidTr="005F23F2">
        <w:trPr>
          <w:trHeight w:val="569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B9C26" w14:textId="686D589E" w:rsidR="005F23F2" w:rsidRDefault="005F23F2" w:rsidP="005F23F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public sector procurement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13FB" w14:textId="52F7D762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442C" w14:textId="7496150B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BD6" w14:textId="77777777" w:rsidR="005F23F2" w:rsidRPr="004F1B53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8B6" w14:textId="2BA6D1E4" w:rsidR="005F23F2" w:rsidRPr="004F1B53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  <w:highlight w:val="yellow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24B1BDB2" w14:textId="274B32D0" w:rsidTr="005F23F2">
        <w:trPr>
          <w:trHeight w:val="569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5438" w14:textId="2C8C0698" w:rsidR="005F23F2" w:rsidRDefault="005F23F2" w:rsidP="005F23F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/>
              </w:rPr>
              <w:t>Ability to devise, manage, and review reporting processes to ensure accuracy and efficiency to deliver continuous improvement in service delivery.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5D61D" w14:textId="77777777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F459" w14:textId="6168843D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E16" w14:textId="77777777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4EA" w14:textId="39CED51F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5F23F2" w:rsidRPr="0001208E" w14:paraId="210F73CF" w14:textId="2D39E632" w:rsidTr="005F23F2">
        <w:trPr>
          <w:trHeight w:val="48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0AA3" w14:textId="6A99B2C2" w:rsidR="005F23F2" w:rsidRPr="0001208E" w:rsidRDefault="005F23F2" w:rsidP="005F23F2">
            <w:pPr>
              <w:spacing w:after="0" w:line="240" w:lineRule="auto"/>
              <w:rPr>
                <w:rFonts w:ascii="Arial" w:hAnsi="Arial" w:cs="Arial"/>
              </w:rPr>
            </w:pPr>
            <w:r w:rsidRPr="003242E0">
              <w:rPr>
                <w:rFonts w:ascii="Arial" w:hAnsi="Arial" w:cs="Arial"/>
              </w:rPr>
              <w:t xml:space="preserve">Experience of report </w:t>
            </w:r>
            <w:r>
              <w:rPr>
                <w:rFonts w:ascii="Arial" w:hAnsi="Arial" w:cs="Arial"/>
              </w:rPr>
              <w:t xml:space="preserve">creation using tools such as </w:t>
            </w:r>
            <w:r w:rsidRPr="003242E0">
              <w:rPr>
                <w:rFonts w:ascii="Arial" w:hAnsi="Arial" w:cs="Arial"/>
              </w:rPr>
              <w:t>Business Objects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7EB27" w14:textId="088C108A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50C23" w14:textId="4F0544FC" w:rsidR="005F23F2" w:rsidRPr="0001208E" w:rsidRDefault="005F23F2" w:rsidP="005F23F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5C7E" w14:textId="77777777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70E" w14:textId="4ED2D011" w:rsidR="005F23F2" w:rsidRPr="0001208E" w:rsidRDefault="005F23F2" w:rsidP="005F23F2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3574C7" w:rsidRPr="0001208E" w14:paraId="06D7E7C1" w14:textId="51ECC439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8767" w14:textId="4FBCC9DF" w:rsidR="003574C7" w:rsidRPr="0001208E" w:rsidRDefault="003574C7" w:rsidP="003574C7">
            <w:pPr>
              <w:spacing w:after="0" w:line="240" w:lineRule="auto"/>
              <w:rPr>
                <w:rFonts w:ascii="Arial" w:hAnsi="Arial" w:cs="Arial"/>
              </w:rPr>
            </w:pPr>
            <w:r w:rsidRPr="003242E0">
              <w:rPr>
                <w:rFonts w:ascii="Arial" w:hAnsi="Arial" w:cs="Arial"/>
              </w:rPr>
              <w:t>Knowledge and experience of working with Housing systems</w:t>
            </w:r>
            <w:r>
              <w:rPr>
                <w:rFonts w:ascii="Arial" w:hAnsi="Arial" w:cs="Arial"/>
              </w:rPr>
              <w:t xml:space="preserve"> preferably Northgate and </w:t>
            </w:r>
            <w:r w:rsidR="001C093E">
              <w:rPr>
                <w:rFonts w:ascii="Arial" w:hAnsi="Arial" w:cs="Arial"/>
              </w:rPr>
              <w:t>Total Mobile Connect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F4891" w14:textId="637D967E" w:rsidR="003574C7" w:rsidRPr="0001208E" w:rsidRDefault="003574C7" w:rsidP="003574C7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FCDD2" w14:textId="27E597BE" w:rsidR="003574C7" w:rsidRPr="0001208E" w:rsidRDefault="003574C7" w:rsidP="003574C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0A4" w14:textId="77777777" w:rsidR="003574C7" w:rsidRPr="0001208E" w:rsidRDefault="003574C7" w:rsidP="003574C7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AB22" w14:textId="0884F2CC" w:rsidR="003574C7" w:rsidRPr="0001208E" w:rsidRDefault="003574C7" w:rsidP="003574C7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41EBB082" w14:textId="77777777" w:rsidTr="00473587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81767" w14:textId="77777777" w:rsidR="00645E04" w:rsidRDefault="00645E04" w:rsidP="00645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01C6B92B" w14:textId="77777777" w:rsidR="00645E04" w:rsidRDefault="00645E04" w:rsidP="00645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3FBA4591" w14:textId="77777777" w:rsidR="00645E04" w:rsidRDefault="00645E04" w:rsidP="00645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  <w:r w:rsidRPr="0001208E">
              <w:rPr>
                <w:rFonts w:ascii="Arial Bold" w:hAnsi="Calibri" w:cs="Calibri"/>
              </w:rPr>
              <w:t>Requirement</w:t>
            </w:r>
          </w:p>
          <w:p w14:paraId="680BA630" w14:textId="77777777" w:rsidR="00645E04" w:rsidRDefault="00645E04" w:rsidP="00645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Bold" w:hAnsi="Calibri" w:cs="Calibri"/>
              </w:rPr>
            </w:pPr>
          </w:p>
          <w:p w14:paraId="1B4B1459" w14:textId="77777777" w:rsidR="00645E04" w:rsidRDefault="00645E04" w:rsidP="00645E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A5857ED" w14:textId="21F38077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A763A2">
              <w:rPr>
                <w:rFonts w:ascii="Arial" w:hAnsi="Arial" w:cs="Arial"/>
                <w:b/>
              </w:rPr>
              <w:t>ssential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1A31DE6A" w14:textId="159426D5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 xml:space="preserve">Desirable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2E4EA5" w14:textId="6FA2656F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A763A2">
              <w:rPr>
                <w:rFonts w:ascii="Arial" w:hAnsi="Arial" w:cs="Arial"/>
                <w:b/>
              </w:rPr>
              <w:t>pplication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8BC404" w14:textId="441A4C09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763A2">
              <w:rPr>
                <w:rFonts w:ascii="Arial" w:hAnsi="Arial" w:cs="Arial"/>
                <w:b/>
              </w:rPr>
              <w:t>Interview</w:t>
            </w:r>
          </w:p>
        </w:tc>
      </w:tr>
      <w:tr w:rsidR="00645E04" w:rsidRPr="0001208E" w14:paraId="147D770D" w14:textId="7D21E474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31B4" w14:textId="192E0DC2" w:rsidR="00645E04" w:rsidRPr="00146C2D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146C2D"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F9093" w14:textId="630FE2B1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0422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1521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3AF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45E04" w:rsidRPr="0001208E" w14:paraId="18CFBDBA" w14:textId="5A9F5F9F" w:rsidTr="005F23F2">
        <w:trPr>
          <w:trHeight w:val="33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FA60" w14:textId="510BF328" w:rsidR="00645E04" w:rsidRPr="00750BA8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C41D5E">
              <w:rPr>
                <w:rFonts w:ascii="Arial"/>
                <w:u w:color="0070C0"/>
              </w:rPr>
              <w:t xml:space="preserve">Strong IT skills with ability to use a broad range of software and </w:t>
            </w:r>
            <w:r>
              <w:rPr>
                <w:rFonts w:ascii="Arial"/>
                <w:u w:color="0070C0"/>
              </w:rPr>
              <w:t>advanced Microsoft Excel skills.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07BF" w14:textId="4E13AA03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002F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6B31" w14:textId="58DCF2D5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48CE" w14:textId="2F5CAAE0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0DFD42A7" w14:textId="1E09CBD9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E60B" w14:textId="0F3AF1A5" w:rsidR="00645E04" w:rsidRPr="00AC238A" w:rsidRDefault="00645E04" w:rsidP="00645E0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Excellent I</w:t>
            </w:r>
            <w:r w:rsidR="007F3F19">
              <w:rPr>
                <w:rFonts w:ascii="Arial" w:hAnsi="Arial" w:cs="Arial"/>
              </w:rPr>
              <w:t>nformation and Communication Technology</w:t>
            </w:r>
            <w:r>
              <w:rPr>
                <w:rFonts w:ascii="Arial" w:hAnsi="Arial" w:cs="Arial"/>
              </w:rPr>
              <w:t xml:space="preserve"> skills to produce reports, presentations, plans and to extract, analyse and produce information and key business data.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1116E" w14:textId="05C06DE7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69634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38D" w14:textId="49CA7A2F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0278" w14:textId="11141085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05D902D1" w14:textId="7811B019" w:rsidTr="005F23F2">
        <w:trPr>
          <w:trHeight w:val="33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8441" w14:textId="36EB66A7" w:rsidR="00645E04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3242E0">
              <w:rPr>
                <w:rFonts w:ascii="Arial" w:hAnsi="Arial" w:cs="Arial"/>
              </w:rPr>
              <w:t>Strong analytical and problem solving ability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E72E0" w14:textId="6FD702E7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9DD3B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37" w14:textId="77BE3BEE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AEAF" w14:textId="580E1804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06AE9B76" w14:textId="1143564E" w:rsidTr="005F23F2">
        <w:trPr>
          <w:trHeight w:val="33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ED56" w14:textId="244DEE2B" w:rsidR="00645E04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resilience, work effectively under time pressure, prioritising, as appropriate to meet tight deadlines and key project milestones.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4E451" w14:textId="72A898D1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DCCE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C54" w14:textId="2FBC235A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2EF" w14:textId="5FA4FBA0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1C4715E2" w14:textId="0041984C" w:rsidTr="005F23F2">
        <w:trPr>
          <w:trHeight w:val="333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AAA01" w14:textId="5A04AFFF" w:rsidR="00645E04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01208E">
              <w:rPr>
                <w:rFonts w:ascii="Arial" w:hAnsi="Arial" w:cs="Arial"/>
              </w:rPr>
              <w:t xml:space="preserve">Great </w:t>
            </w:r>
            <w:r>
              <w:rPr>
                <w:rFonts w:ascii="Arial" w:hAnsi="Arial" w:cs="Arial"/>
              </w:rPr>
              <w:t>t</w:t>
            </w:r>
            <w:r w:rsidRPr="0001208E">
              <w:rPr>
                <w:rFonts w:ascii="Arial" w:hAnsi="Arial" w:cs="Arial"/>
              </w:rPr>
              <w:t>eam player, able to work effectively with colleagues and partners to deliver organisational ethics, values</w:t>
            </w:r>
            <w:r>
              <w:rPr>
                <w:rFonts w:ascii="Arial" w:hAnsi="Arial" w:cs="Arial"/>
              </w:rPr>
              <w:t>,</w:t>
            </w:r>
            <w:r w:rsidRPr="0001208E">
              <w:rPr>
                <w:rFonts w:ascii="Arial" w:hAnsi="Arial" w:cs="Arial"/>
              </w:rPr>
              <w:t xml:space="preserve"> and common objectives.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F4B4" w14:textId="6BBF0A77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07F7A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5464" w14:textId="57561159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5D8B" w14:textId="1BE47693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78E8B6FB" w14:textId="111D97B5" w:rsidTr="005F23F2">
        <w:trPr>
          <w:trHeight w:val="397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FA8D" w14:textId="77D6723D" w:rsidR="00645E04" w:rsidRPr="0001208E" w:rsidRDefault="00645E04" w:rsidP="00645E04">
            <w:pPr>
              <w:spacing w:after="0" w:line="240" w:lineRule="auto"/>
              <w:rPr>
                <w:rFonts w:ascii="Arial" w:eastAsia="Times New Roman" w:hAnsi="Arial" w:cs="Arial"/>
                <w:bdr w:val="nil"/>
              </w:rPr>
            </w:pPr>
            <w:r w:rsidRPr="0001208E">
              <w:rPr>
                <w:rFonts w:ascii="Arial" w:hAnsi="Arial" w:cs="Arial"/>
              </w:rPr>
              <w:t xml:space="preserve">An effective communicator with excellent </w:t>
            </w:r>
            <w:r>
              <w:rPr>
                <w:rFonts w:ascii="Arial" w:hAnsi="Arial" w:cs="Arial"/>
              </w:rPr>
              <w:t>verbal, presentational, and written skills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EABCB" w14:textId="55774479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169E9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E28F" w14:textId="26A5A6D1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682" w14:textId="3BFD695B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4DFFE414" w14:textId="57393534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258C" w14:textId="78E9788E" w:rsidR="00645E04" w:rsidRPr="0001208E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2A4FB4">
              <w:rPr>
                <w:rFonts w:ascii="Arial" w:hAnsi="Arial" w:cs="Arial"/>
              </w:rPr>
              <w:t>Deals responsibly with confidential and sensitive information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4ED7" w14:textId="0A0F9001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165EB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F78" w14:textId="03BFA234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ECC6" w14:textId="69BE45B5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7FAA1B8B" w14:textId="461A3C73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894C" w14:textId="33A6BCA8" w:rsidR="00645E04" w:rsidRPr="00136220" w:rsidRDefault="00645E04" w:rsidP="00645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136220">
              <w:rPr>
                <w:rFonts w:ascii="Arial" w:hAnsi="Arial" w:cs="Arial"/>
                <w:b/>
              </w:rPr>
              <w:t xml:space="preserve"> Other Requirements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0F42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15156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990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D6B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45E04" w:rsidRPr="0001208E" w14:paraId="106BE769" w14:textId="18744351" w:rsidTr="005F23F2">
        <w:trPr>
          <w:trHeight w:val="534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9264" w14:textId="77777777" w:rsidR="00645E04" w:rsidRPr="0001208E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01208E">
              <w:rPr>
                <w:rFonts w:ascii="Arial" w:hAnsi="Arial" w:cs="Arial"/>
              </w:rPr>
              <w:t>Committed, flexible and adaptable approach to work requirements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D992" w14:textId="6404AC19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AAEAC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CD9" w14:textId="652A55E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E34" w14:textId="242E62F3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645E04" w:rsidRPr="0001208E" w14:paraId="1205CDCC" w14:textId="28C44813" w:rsidTr="00645E04">
        <w:trPr>
          <w:trHeight w:val="666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626A" w14:textId="1FED1DB5" w:rsidR="00645E04" w:rsidRPr="0001208E" w:rsidRDefault="00645E04" w:rsidP="00645E04">
            <w:pPr>
              <w:spacing w:after="0" w:line="240" w:lineRule="auto"/>
              <w:rPr>
                <w:rFonts w:ascii="Arial" w:hAnsi="Arial" w:cs="Arial"/>
              </w:rPr>
            </w:pPr>
            <w:r w:rsidRPr="003242E0">
              <w:rPr>
                <w:rFonts w:ascii="Arial" w:hAnsi="Arial" w:cs="Arial"/>
              </w:rPr>
              <w:t>Prepared to work outside normal business hours</w:t>
            </w:r>
            <w:r>
              <w:rPr>
                <w:rFonts w:ascii="Arial" w:hAnsi="Arial" w:cs="Arial"/>
              </w:rPr>
              <w:t xml:space="preserve"> when required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49FD" w14:textId="167BBC28" w:rsidR="00645E04" w:rsidRPr="0001208E" w:rsidRDefault="00645E04" w:rsidP="00645E04">
            <w:pPr>
              <w:spacing w:after="0" w:line="240" w:lineRule="auto"/>
              <w:jc w:val="center"/>
              <w:rPr>
                <w:rFonts w:ascii="Monotype Sorts" w:eastAsia="Monotype Sorts" w:hAnsi="Monotype Sorts" w:cs="Monotype Sort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01B58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5547" w14:textId="77777777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9D0" w14:textId="2296CA90" w:rsidR="00645E04" w:rsidRPr="0001208E" w:rsidRDefault="00645E04" w:rsidP="00645E0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</w:tbl>
    <w:p w14:paraId="51324E73" w14:textId="77777777" w:rsidR="0001208E" w:rsidRPr="0001208E" w:rsidRDefault="0001208E" w:rsidP="00881022">
      <w:pPr>
        <w:spacing w:after="0" w:line="240" w:lineRule="auto"/>
        <w:rPr>
          <w:rFonts w:ascii="Calibri" w:hAnsi="Calibri" w:cs="Calibri"/>
        </w:rPr>
      </w:pPr>
    </w:p>
    <w:sectPr w:rsidR="0001208E" w:rsidRPr="0001208E" w:rsidSect="003574C7">
      <w:headerReference w:type="default" r:id="rId10"/>
      <w:footerReference w:type="even" r:id="rId11"/>
      <w:footerReference w:type="default" r:id="rId12"/>
      <w:pgSz w:w="11906" w:h="16838"/>
      <w:pgMar w:top="1135" w:right="1440" w:bottom="1134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D240" w14:textId="77777777" w:rsidR="00F21A58" w:rsidRDefault="00F21A58" w:rsidP="005F23F2">
      <w:pPr>
        <w:spacing w:after="0" w:line="240" w:lineRule="auto"/>
      </w:pPr>
      <w:r>
        <w:separator/>
      </w:r>
    </w:p>
  </w:endnote>
  <w:endnote w:type="continuationSeparator" w:id="0">
    <w:p w14:paraId="1C84E056" w14:textId="77777777" w:rsidR="00F21A58" w:rsidRDefault="00F21A58" w:rsidP="005F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9638" w14:textId="088CC2CE" w:rsidR="005F23F2" w:rsidRPr="005F23F2" w:rsidRDefault="005F23F2" w:rsidP="005F23F2">
    <w:pPr>
      <w:jc w:val="center"/>
      <w:rPr>
        <w:rFonts w:ascii="Arial" w:hAnsi="Arial" w:cs="Arial"/>
        <w:sz w:val="14"/>
      </w:rPr>
    </w:pPr>
    <w:r w:rsidRPr="00056D55">
      <w:rPr>
        <w:rFonts w:ascii="Arial" w:hAnsi="Arial" w:cs="Arial"/>
        <w:sz w:val="14"/>
      </w:rPr>
      <w:t>Registered as a Scottish Charity - No. SCO30751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4250" w14:textId="5C1B31E4" w:rsidR="005F23F2" w:rsidRPr="003574C7" w:rsidRDefault="005F23F2" w:rsidP="005F23F2">
    <w:pPr>
      <w:pStyle w:val="Footer"/>
      <w:jc w:val="center"/>
      <w:rPr>
        <w:rFonts w:ascii="Arial" w:hAnsi="Arial" w:cs="Arial"/>
        <w:i/>
        <w:outline/>
        <w:color w:val="FFFFFF" w:themeColor="background1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3574C7">
      <w:rPr>
        <w:rFonts w:ascii="Arial" w:hAnsi="Arial" w:cs="Arial"/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Scottish Borders Housing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A350" w14:textId="77777777" w:rsidR="00F21A58" w:rsidRDefault="00F21A58" w:rsidP="005F23F2">
      <w:pPr>
        <w:spacing w:after="0" w:line="240" w:lineRule="auto"/>
      </w:pPr>
      <w:r>
        <w:separator/>
      </w:r>
    </w:p>
  </w:footnote>
  <w:footnote w:type="continuationSeparator" w:id="0">
    <w:p w14:paraId="0522988F" w14:textId="77777777" w:rsidR="00F21A58" w:rsidRDefault="00F21A58" w:rsidP="005F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E887" w14:textId="12C21D6C" w:rsidR="003574C7" w:rsidRDefault="003574C7" w:rsidP="003574C7">
    <w:pPr>
      <w:pStyle w:val="Header"/>
      <w:jc w:val="center"/>
    </w:pPr>
    <w:r>
      <w:rPr>
        <w:rFonts w:ascii="Arial" w:hAnsi="Arial" w:cs="Arial"/>
        <w:b/>
        <w:noProof/>
      </w:rPr>
      <w:drawing>
        <wp:inline distT="0" distB="0" distL="0" distR="0" wp14:anchorId="3BEF7BAC" wp14:editId="058C5D01">
          <wp:extent cx="2401236" cy="1231265"/>
          <wp:effectExtent l="0" t="0" r="0" b="6985"/>
          <wp:docPr id="136832960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29605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062" cy="126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BEB"/>
    <w:multiLevelType w:val="multilevel"/>
    <w:tmpl w:val="20060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" w15:restartNumberingAfterBreak="0">
    <w:nsid w:val="12906536"/>
    <w:multiLevelType w:val="hybridMultilevel"/>
    <w:tmpl w:val="86B448B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446"/>
    <w:multiLevelType w:val="hybridMultilevel"/>
    <w:tmpl w:val="617C5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45259"/>
    <w:multiLevelType w:val="hybridMultilevel"/>
    <w:tmpl w:val="F1F4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25F"/>
    <w:multiLevelType w:val="hybridMultilevel"/>
    <w:tmpl w:val="C45A5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40875"/>
    <w:multiLevelType w:val="hybridMultilevel"/>
    <w:tmpl w:val="3EA82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C77ED"/>
    <w:multiLevelType w:val="hybridMultilevel"/>
    <w:tmpl w:val="181C3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70157"/>
    <w:multiLevelType w:val="hybridMultilevel"/>
    <w:tmpl w:val="BA444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42FDC"/>
    <w:multiLevelType w:val="hybridMultilevel"/>
    <w:tmpl w:val="9D2AE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C3DFC"/>
    <w:multiLevelType w:val="hybridMultilevel"/>
    <w:tmpl w:val="AE847DF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4FF2"/>
    <w:multiLevelType w:val="hybridMultilevel"/>
    <w:tmpl w:val="649C54E8"/>
    <w:lvl w:ilvl="0" w:tplc="2D94109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71F7"/>
    <w:multiLevelType w:val="hybridMultilevel"/>
    <w:tmpl w:val="A21A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D58C0"/>
    <w:multiLevelType w:val="hybridMultilevel"/>
    <w:tmpl w:val="8B12A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46339"/>
    <w:multiLevelType w:val="multilevel"/>
    <w:tmpl w:val="9E7EB85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67972811">
    <w:abstractNumId w:val="10"/>
  </w:num>
  <w:num w:numId="2" w16cid:durableId="32507831">
    <w:abstractNumId w:val="0"/>
  </w:num>
  <w:num w:numId="3" w16cid:durableId="1269696013">
    <w:abstractNumId w:val="5"/>
  </w:num>
  <w:num w:numId="4" w16cid:durableId="1891919181">
    <w:abstractNumId w:val="11"/>
  </w:num>
  <w:num w:numId="5" w16cid:durableId="400834277">
    <w:abstractNumId w:val="6"/>
  </w:num>
  <w:num w:numId="6" w16cid:durableId="981731211">
    <w:abstractNumId w:val="3"/>
  </w:num>
  <w:num w:numId="7" w16cid:durableId="1190295544">
    <w:abstractNumId w:val="13"/>
  </w:num>
  <w:num w:numId="8" w16cid:durableId="357507792">
    <w:abstractNumId w:val="1"/>
  </w:num>
  <w:num w:numId="9" w16cid:durableId="2001494225">
    <w:abstractNumId w:val="9"/>
  </w:num>
  <w:num w:numId="10" w16cid:durableId="773356644">
    <w:abstractNumId w:val="2"/>
  </w:num>
  <w:num w:numId="11" w16cid:durableId="1281035022">
    <w:abstractNumId w:val="7"/>
  </w:num>
  <w:num w:numId="12" w16cid:durableId="1502237413">
    <w:abstractNumId w:val="12"/>
  </w:num>
  <w:num w:numId="13" w16cid:durableId="512956897">
    <w:abstractNumId w:val="4"/>
  </w:num>
  <w:num w:numId="14" w16cid:durableId="1747342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8E"/>
    <w:rsid w:val="00007D41"/>
    <w:rsid w:val="0001208E"/>
    <w:rsid w:val="00012417"/>
    <w:rsid w:val="00015C25"/>
    <w:rsid w:val="00023FF5"/>
    <w:rsid w:val="00024DD3"/>
    <w:rsid w:val="000504B4"/>
    <w:rsid w:val="00056D55"/>
    <w:rsid w:val="00060A55"/>
    <w:rsid w:val="0007099D"/>
    <w:rsid w:val="00076C81"/>
    <w:rsid w:val="0007742B"/>
    <w:rsid w:val="0008252E"/>
    <w:rsid w:val="00093372"/>
    <w:rsid w:val="000962E2"/>
    <w:rsid w:val="0009664F"/>
    <w:rsid w:val="00096BB1"/>
    <w:rsid w:val="000B4DE3"/>
    <w:rsid w:val="000C154A"/>
    <w:rsid w:val="000D2382"/>
    <w:rsid w:val="000D57C5"/>
    <w:rsid w:val="000E1278"/>
    <w:rsid w:val="000F2040"/>
    <w:rsid w:val="00103CCC"/>
    <w:rsid w:val="001167B8"/>
    <w:rsid w:val="001167C2"/>
    <w:rsid w:val="00120C0F"/>
    <w:rsid w:val="001243F6"/>
    <w:rsid w:val="00130EB4"/>
    <w:rsid w:val="00136220"/>
    <w:rsid w:val="00144175"/>
    <w:rsid w:val="00146C2D"/>
    <w:rsid w:val="00153DE8"/>
    <w:rsid w:val="001635AE"/>
    <w:rsid w:val="0016554A"/>
    <w:rsid w:val="00173BD7"/>
    <w:rsid w:val="0017678F"/>
    <w:rsid w:val="0018039B"/>
    <w:rsid w:val="00184C95"/>
    <w:rsid w:val="001A5507"/>
    <w:rsid w:val="001B3702"/>
    <w:rsid w:val="001B4BE0"/>
    <w:rsid w:val="001C093E"/>
    <w:rsid w:val="001D4EE9"/>
    <w:rsid w:val="001F1992"/>
    <w:rsid w:val="001F4A0C"/>
    <w:rsid w:val="00207D38"/>
    <w:rsid w:val="00210081"/>
    <w:rsid w:val="00227836"/>
    <w:rsid w:val="00234A94"/>
    <w:rsid w:val="0024284D"/>
    <w:rsid w:val="002506EE"/>
    <w:rsid w:val="00266B5C"/>
    <w:rsid w:val="00267B03"/>
    <w:rsid w:val="0028041D"/>
    <w:rsid w:val="00285D33"/>
    <w:rsid w:val="00287739"/>
    <w:rsid w:val="0029225A"/>
    <w:rsid w:val="002930D7"/>
    <w:rsid w:val="00293265"/>
    <w:rsid w:val="00293E74"/>
    <w:rsid w:val="002A09C9"/>
    <w:rsid w:val="002A4363"/>
    <w:rsid w:val="002A530E"/>
    <w:rsid w:val="002A53A7"/>
    <w:rsid w:val="002B487F"/>
    <w:rsid w:val="002C4229"/>
    <w:rsid w:val="002F0C32"/>
    <w:rsid w:val="002F3321"/>
    <w:rsid w:val="00300FC0"/>
    <w:rsid w:val="00301C5C"/>
    <w:rsid w:val="00334B5A"/>
    <w:rsid w:val="003350A4"/>
    <w:rsid w:val="00336EBE"/>
    <w:rsid w:val="00342BB3"/>
    <w:rsid w:val="003574C7"/>
    <w:rsid w:val="003656EC"/>
    <w:rsid w:val="00373EB4"/>
    <w:rsid w:val="0039300F"/>
    <w:rsid w:val="003A6735"/>
    <w:rsid w:val="003E549A"/>
    <w:rsid w:val="003E5BFF"/>
    <w:rsid w:val="003F6E83"/>
    <w:rsid w:val="0040183B"/>
    <w:rsid w:val="004069B4"/>
    <w:rsid w:val="00410C7D"/>
    <w:rsid w:val="0043458B"/>
    <w:rsid w:val="00435789"/>
    <w:rsid w:val="00440706"/>
    <w:rsid w:val="00475501"/>
    <w:rsid w:val="00485A60"/>
    <w:rsid w:val="00494F8D"/>
    <w:rsid w:val="0049693D"/>
    <w:rsid w:val="004A1E89"/>
    <w:rsid w:val="004A3C03"/>
    <w:rsid w:val="004B254B"/>
    <w:rsid w:val="004B4D6E"/>
    <w:rsid w:val="004B5B12"/>
    <w:rsid w:val="004B7970"/>
    <w:rsid w:val="004B7AE4"/>
    <w:rsid w:val="004C450F"/>
    <w:rsid w:val="004D09AE"/>
    <w:rsid w:val="004E0988"/>
    <w:rsid w:val="004F122D"/>
    <w:rsid w:val="004F1B53"/>
    <w:rsid w:val="00514316"/>
    <w:rsid w:val="00523E67"/>
    <w:rsid w:val="00531AEF"/>
    <w:rsid w:val="00534764"/>
    <w:rsid w:val="0054347D"/>
    <w:rsid w:val="0055185F"/>
    <w:rsid w:val="00557CBB"/>
    <w:rsid w:val="00562C08"/>
    <w:rsid w:val="005637BD"/>
    <w:rsid w:val="00565E1B"/>
    <w:rsid w:val="00570F73"/>
    <w:rsid w:val="0057586E"/>
    <w:rsid w:val="005969BE"/>
    <w:rsid w:val="005A617E"/>
    <w:rsid w:val="005B5C1C"/>
    <w:rsid w:val="005D01FA"/>
    <w:rsid w:val="005D3FC2"/>
    <w:rsid w:val="005F0488"/>
    <w:rsid w:val="005F0D79"/>
    <w:rsid w:val="005F23F2"/>
    <w:rsid w:val="005F4C2D"/>
    <w:rsid w:val="006003EE"/>
    <w:rsid w:val="0060540D"/>
    <w:rsid w:val="006218F1"/>
    <w:rsid w:val="006319DA"/>
    <w:rsid w:val="00645E04"/>
    <w:rsid w:val="0066079B"/>
    <w:rsid w:val="00667A9A"/>
    <w:rsid w:val="00667BF6"/>
    <w:rsid w:val="006A66B9"/>
    <w:rsid w:val="006B3649"/>
    <w:rsid w:val="006B5D8D"/>
    <w:rsid w:val="006C4935"/>
    <w:rsid w:val="006C6888"/>
    <w:rsid w:val="006C7E1A"/>
    <w:rsid w:val="006D4090"/>
    <w:rsid w:val="006D48AE"/>
    <w:rsid w:val="006E1B38"/>
    <w:rsid w:val="006F3AB2"/>
    <w:rsid w:val="006F5731"/>
    <w:rsid w:val="006F7A59"/>
    <w:rsid w:val="00701BFD"/>
    <w:rsid w:val="007052E6"/>
    <w:rsid w:val="007065BD"/>
    <w:rsid w:val="0071452F"/>
    <w:rsid w:val="007203F2"/>
    <w:rsid w:val="007249A2"/>
    <w:rsid w:val="00731782"/>
    <w:rsid w:val="00732421"/>
    <w:rsid w:val="00733D26"/>
    <w:rsid w:val="0074125B"/>
    <w:rsid w:val="0074248A"/>
    <w:rsid w:val="00744247"/>
    <w:rsid w:val="0074457F"/>
    <w:rsid w:val="00750BA8"/>
    <w:rsid w:val="00757A44"/>
    <w:rsid w:val="00760B54"/>
    <w:rsid w:val="00763756"/>
    <w:rsid w:val="00782FA3"/>
    <w:rsid w:val="00784495"/>
    <w:rsid w:val="007939DD"/>
    <w:rsid w:val="007A174F"/>
    <w:rsid w:val="007A6B13"/>
    <w:rsid w:val="007C0663"/>
    <w:rsid w:val="007C2BB6"/>
    <w:rsid w:val="007C6894"/>
    <w:rsid w:val="007D4798"/>
    <w:rsid w:val="007D6F0E"/>
    <w:rsid w:val="007D7B72"/>
    <w:rsid w:val="007F3F19"/>
    <w:rsid w:val="007F775A"/>
    <w:rsid w:val="00816A58"/>
    <w:rsid w:val="00817A25"/>
    <w:rsid w:val="00825F37"/>
    <w:rsid w:val="008742BC"/>
    <w:rsid w:val="00881022"/>
    <w:rsid w:val="008B36FE"/>
    <w:rsid w:val="008B644F"/>
    <w:rsid w:val="008C1BE8"/>
    <w:rsid w:val="008E104B"/>
    <w:rsid w:val="008E1DB1"/>
    <w:rsid w:val="008E3659"/>
    <w:rsid w:val="008E57F0"/>
    <w:rsid w:val="008F0799"/>
    <w:rsid w:val="00900631"/>
    <w:rsid w:val="00901925"/>
    <w:rsid w:val="009075B6"/>
    <w:rsid w:val="00913908"/>
    <w:rsid w:val="00921E42"/>
    <w:rsid w:val="0092691B"/>
    <w:rsid w:val="00934A27"/>
    <w:rsid w:val="00935A97"/>
    <w:rsid w:val="00943079"/>
    <w:rsid w:val="00946B67"/>
    <w:rsid w:val="00964F5A"/>
    <w:rsid w:val="00976BFA"/>
    <w:rsid w:val="00976D53"/>
    <w:rsid w:val="00981671"/>
    <w:rsid w:val="009839C8"/>
    <w:rsid w:val="00983C25"/>
    <w:rsid w:val="00986D44"/>
    <w:rsid w:val="00986E88"/>
    <w:rsid w:val="00991962"/>
    <w:rsid w:val="00997BBB"/>
    <w:rsid w:val="009A7EB4"/>
    <w:rsid w:val="009B2E10"/>
    <w:rsid w:val="009B74C2"/>
    <w:rsid w:val="009C0D76"/>
    <w:rsid w:val="009C642A"/>
    <w:rsid w:val="009D01B3"/>
    <w:rsid w:val="009D48D8"/>
    <w:rsid w:val="009F4D2C"/>
    <w:rsid w:val="00A0430D"/>
    <w:rsid w:val="00A10272"/>
    <w:rsid w:val="00A232BA"/>
    <w:rsid w:val="00A33B05"/>
    <w:rsid w:val="00A36259"/>
    <w:rsid w:val="00A40F1B"/>
    <w:rsid w:val="00A46492"/>
    <w:rsid w:val="00A46F0C"/>
    <w:rsid w:val="00A53EB1"/>
    <w:rsid w:val="00A66C27"/>
    <w:rsid w:val="00A66F75"/>
    <w:rsid w:val="00A72FA5"/>
    <w:rsid w:val="00A80946"/>
    <w:rsid w:val="00A865C1"/>
    <w:rsid w:val="00A869E6"/>
    <w:rsid w:val="00AA2271"/>
    <w:rsid w:val="00AA6077"/>
    <w:rsid w:val="00AB412E"/>
    <w:rsid w:val="00AB416F"/>
    <w:rsid w:val="00AD7A0D"/>
    <w:rsid w:val="00AE73FF"/>
    <w:rsid w:val="00AF05E2"/>
    <w:rsid w:val="00B14FD7"/>
    <w:rsid w:val="00B1718F"/>
    <w:rsid w:val="00B201D7"/>
    <w:rsid w:val="00B21127"/>
    <w:rsid w:val="00B23AF3"/>
    <w:rsid w:val="00B2748F"/>
    <w:rsid w:val="00B307FC"/>
    <w:rsid w:val="00B30BB1"/>
    <w:rsid w:val="00B30E1D"/>
    <w:rsid w:val="00B419AE"/>
    <w:rsid w:val="00B4690A"/>
    <w:rsid w:val="00B666F4"/>
    <w:rsid w:val="00B714E5"/>
    <w:rsid w:val="00B77EA0"/>
    <w:rsid w:val="00B844FC"/>
    <w:rsid w:val="00BA5128"/>
    <w:rsid w:val="00BC65C2"/>
    <w:rsid w:val="00BD117B"/>
    <w:rsid w:val="00BD61B3"/>
    <w:rsid w:val="00BF0F3A"/>
    <w:rsid w:val="00BF2B9A"/>
    <w:rsid w:val="00BF4612"/>
    <w:rsid w:val="00BF667D"/>
    <w:rsid w:val="00C05601"/>
    <w:rsid w:val="00C222DA"/>
    <w:rsid w:val="00C463BA"/>
    <w:rsid w:val="00C62BD4"/>
    <w:rsid w:val="00C715E1"/>
    <w:rsid w:val="00C719D9"/>
    <w:rsid w:val="00C738E2"/>
    <w:rsid w:val="00C75296"/>
    <w:rsid w:val="00CA34B7"/>
    <w:rsid w:val="00CA6CBF"/>
    <w:rsid w:val="00CC3941"/>
    <w:rsid w:val="00CC6BE2"/>
    <w:rsid w:val="00CF1629"/>
    <w:rsid w:val="00D00FAB"/>
    <w:rsid w:val="00D11F56"/>
    <w:rsid w:val="00D124F2"/>
    <w:rsid w:val="00D15E04"/>
    <w:rsid w:val="00D32B33"/>
    <w:rsid w:val="00D466FF"/>
    <w:rsid w:val="00D47A53"/>
    <w:rsid w:val="00D5361D"/>
    <w:rsid w:val="00D60229"/>
    <w:rsid w:val="00D63A1C"/>
    <w:rsid w:val="00D63C4A"/>
    <w:rsid w:val="00D663DA"/>
    <w:rsid w:val="00DA5F0A"/>
    <w:rsid w:val="00DA7363"/>
    <w:rsid w:val="00DB791C"/>
    <w:rsid w:val="00DC1553"/>
    <w:rsid w:val="00DC30A0"/>
    <w:rsid w:val="00DC485D"/>
    <w:rsid w:val="00DC6737"/>
    <w:rsid w:val="00DD2C59"/>
    <w:rsid w:val="00DE38DC"/>
    <w:rsid w:val="00DF0B4E"/>
    <w:rsid w:val="00E067D8"/>
    <w:rsid w:val="00E1532A"/>
    <w:rsid w:val="00E269E6"/>
    <w:rsid w:val="00E33808"/>
    <w:rsid w:val="00E34C4B"/>
    <w:rsid w:val="00E458E5"/>
    <w:rsid w:val="00E474CA"/>
    <w:rsid w:val="00E55F70"/>
    <w:rsid w:val="00E861DB"/>
    <w:rsid w:val="00E964BB"/>
    <w:rsid w:val="00EA63DC"/>
    <w:rsid w:val="00EA6529"/>
    <w:rsid w:val="00EB3131"/>
    <w:rsid w:val="00EB3ACE"/>
    <w:rsid w:val="00EB5AD9"/>
    <w:rsid w:val="00EC3D9F"/>
    <w:rsid w:val="00ED2D83"/>
    <w:rsid w:val="00ED532D"/>
    <w:rsid w:val="00EE1846"/>
    <w:rsid w:val="00EE4782"/>
    <w:rsid w:val="00EE6E11"/>
    <w:rsid w:val="00EF3B7A"/>
    <w:rsid w:val="00EF5CFB"/>
    <w:rsid w:val="00F003C8"/>
    <w:rsid w:val="00F10D82"/>
    <w:rsid w:val="00F2167D"/>
    <w:rsid w:val="00F21A58"/>
    <w:rsid w:val="00F27B27"/>
    <w:rsid w:val="00F60B17"/>
    <w:rsid w:val="00F61841"/>
    <w:rsid w:val="00F63119"/>
    <w:rsid w:val="00F80DE1"/>
    <w:rsid w:val="00F824AA"/>
    <w:rsid w:val="00F8569C"/>
    <w:rsid w:val="00FA2E2B"/>
    <w:rsid w:val="00FA6F7C"/>
    <w:rsid w:val="00FB08F1"/>
    <w:rsid w:val="00FB3EE6"/>
    <w:rsid w:val="00FB6B66"/>
    <w:rsid w:val="00FC713C"/>
    <w:rsid w:val="00FD074B"/>
    <w:rsid w:val="00FD6BF0"/>
    <w:rsid w:val="00FE7D55"/>
    <w:rsid w:val="00FF003B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6D096"/>
  <w15:docId w15:val="{4350AB18-828B-469C-BEA9-A6413870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081"/>
    <w:pPr>
      <w:ind w:left="720"/>
      <w:contextualSpacing/>
    </w:pPr>
  </w:style>
  <w:style w:type="character" w:customStyle="1" w:styleId="normaltextrun">
    <w:name w:val="normaltextrun"/>
    <w:basedOn w:val="DefaultParagraphFont"/>
    <w:rsid w:val="00F80DE1"/>
  </w:style>
  <w:style w:type="character" w:customStyle="1" w:styleId="tabchar">
    <w:name w:val="tabchar"/>
    <w:basedOn w:val="DefaultParagraphFont"/>
    <w:rsid w:val="00816A58"/>
  </w:style>
  <w:style w:type="character" w:customStyle="1" w:styleId="eop">
    <w:name w:val="eop"/>
    <w:basedOn w:val="DefaultParagraphFont"/>
    <w:rsid w:val="0007099D"/>
  </w:style>
  <w:style w:type="paragraph" w:styleId="BodyText">
    <w:name w:val="Body Text"/>
    <w:basedOn w:val="Normal"/>
    <w:link w:val="BodyTextChar"/>
    <w:rsid w:val="00242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4284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F2"/>
  </w:style>
  <w:style w:type="paragraph" w:styleId="Footer">
    <w:name w:val="footer"/>
    <w:basedOn w:val="Normal"/>
    <w:link w:val="FooterChar"/>
    <w:unhideWhenUsed/>
    <w:rsid w:val="005F2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F2"/>
  </w:style>
  <w:style w:type="paragraph" w:styleId="Revision">
    <w:name w:val="Revision"/>
    <w:hidden/>
    <w:uiPriority w:val="99"/>
    <w:semiHidden/>
    <w:rsid w:val="00934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8CC1D1DDFCD42ADFDDCE73537F731" ma:contentTypeVersion="12" ma:contentTypeDescription="Create a new document." ma:contentTypeScope="" ma:versionID="c8639fa0917d46cb9b688106a3a8920c">
  <xsd:schema xmlns:xsd="http://www.w3.org/2001/XMLSchema" xmlns:xs="http://www.w3.org/2001/XMLSchema" xmlns:p="http://schemas.microsoft.com/office/2006/metadata/properties" xmlns:ns2="f90a0477-7a98-490e-a1f3-6258d124a85d" xmlns:ns3="f3bb231d-8f9b-4f3c-9c88-2b19b1564d96" targetNamespace="http://schemas.microsoft.com/office/2006/metadata/properties" ma:root="true" ma:fieldsID="80c6c21b1bab679e88e0a9bce3b641ee" ns2:_="" ns3:_="">
    <xsd:import namespace="f90a0477-7a98-490e-a1f3-6258d124a85d"/>
    <xsd:import namespace="f3bb231d-8f9b-4f3c-9c88-2b19b1564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0477-7a98-490e-a1f3-6258d124a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231d-8f9b-4f3c-9c88-2b19b1564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BF132-63BD-4798-9006-8124047F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0477-7a98-490e-a1f3-6258d124a85d"/>
    <ds:schemaRef ds:uri="f3bb231d-8f9b-4f3c-9c88-2b19b1564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E8858-086D-4BBB-9434-19019B7E4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7006C-D231-4BB2-9E7E-F26F879C1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SBHA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Burnside, Ruth</dc:creator>
  <cp:lastModifiedBy>Jennifer McRobbie</cp:lastModifiedBy>
  <cp:revision>2</cp:revision>
  <dcterms:created xsi:type="dcterms:W3CDTF">2026-05-15T08:36:00Z</dcterms:created>
  <dcterms:modified xsi:type="dcterms:W3CDTF">2026-05-15T08:36:00Z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0x01010068E8CC1D1DDFCD42ADFDDCE73537F731</vt:lpwstr>
  </property>
</Properties>
</file>